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73" w:rsidRPr="00F443CA" w:rsidRDefault="009C3D73" w:rsidP="009C3D73">
      <w:pPr>
        <w:pStyle w:val="a3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 w:hint="eastAsia"/>
          <w:iCs/>
          <w:sz w:val="24"/>
          <w:lang w:eastAsia="zh-CN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#83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</w:t>
      </w:r>
      <w:r w:rsidR="00C15567">
        <w:rPr>
          <w:rFonts w:cs="Arial" w:hint="eastAsia"/>
          <w:bCs/>
          <w:sz w:val="24"/>
          <w:lang w:val="en-US" w:eastAsia="zh-CN"/>
        </w:rPr>
        <w:t>5232</w:t>
      </w:r>
    </w:p>
    <w:p w:rsidR="00CD4C7B" w:rsidRPr="009C3D73" w:rsidRDefault="009C3D73" w:rsidP="00C15567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Hangzhou, China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15-19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bookmarkStart w:id="0" w:name="_GoBack"/>
      <w:bookmarkEnd w:id="0"/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A0C8B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3E059F" w:rsidRDefault="006A0B35" w:rsidP="00C01F49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E49CE">
        <w:rPr>
          <w:rFonts w:ascii="Arial" w:hAnsi="Arial" w:cs="Arial" w:hint="eastAsia"/>
          <w:b/>
          <w:bCs/>
          <w:sz w:val="24"/>
          <w:lang w:eastAsia="zh-CN"/>
        </w:rPr>
        <w:t xml:space="preserve">Considerations on OTA </w:t>
      </w:r>
      <w:r w:rsidR="003E059F">
        <w:rPr>
          <w:rFonts w:ascii="Arial" w:hAnsi="Arial" w:cs="Arial" w:hint="eastAsia"/>
          <w:b/>
          <w:bCs/>
          <w:sz w:val="24"/>
          <w:lang w:eastAsia="zh-CN"/>
        </w:rPr>
        <w:t>blocking</w:t>
      </w:r>
    </w:p>
    <w:p w:rsidR="00143DD8" w:rsidRPr="00DB1111" w:rsidRDefault="00143DD8" w:rsidP="00A8485E">
      <w:pPr>
        <w:pStyle w:val="CRCoverPage"/>
        <w:tabs>
          <w:tab w:val="left" w:pos="1985"/>
        </w:tabs>
        <w:rPr>
          <w:rFonts w:eastAsiaTheme="minorEastAsia"/>
          <w:lang w:val="en-US"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B1111">
        <w:rPr>
          <w:rFonts w:eastAsiaTheme="minorEastAsia" w:cs="Arial" w:hint="eastAsia"/>
          <w:b/>
          <w:bCs/>
          <w:sz w:val="24"/>
          <w:lang w:eastAsia="zh-CN"/>
        </w:rPr>
        <w:t>9.12.2.6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352DC7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D7766E" w:rsidRPr="00CE49CE" w:rsidRDefault="003E24CA" w:rsidP="00171463">
      <w:pPr>
        <w:spacing w:after="0"/>
        <w:rPr>
          <w:bCs/>
          <w:i/>
          <w:lang w:eastAsia="zh-CN"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CE49CE">
        <w:rPr>
          <w:rFonts w:hint="eastAsia"/>
          <w:bCs/>
          <w:lang w:eastAsia="zh-CN"/>
        </w:rPr>
        <w:t>3-2bit</w:t>
      </w:r>
      <w:r>
        <w:rPr>
          <w:bCs/>
        </w:rPr>
        <w:t xml:space="preserve"> meeting,</w:t>
      </w:r>
      <w:r w:rsidR="001A1E62">
        <w:rPr>
          <w:bCs/>
        </w:rPr>
        <w:t xml:space="preserve"> a WF on</w:t>
      </w:r>
      <w:r w:rsidR="005037A2">
        <w:rPr>
          <w:bCs/>
        </w:rPr>
        <w:t xml:space="preserve"> OTA </w:t>
      </w:r>
      <w:r w:rsidR="004D363A">
        <w:rPr>
          <w:rFonts w:hint="eastAsia"/>
          <w:bCs/>
          <w:lang w:eastAsia="zh-CN"/>
        </w:rPr>
        <w:t>blocking</w:t>
      </w:r>
      <w:r w:rsidR="00B0675F">
        <w:rPr>
          <w:bCs/>
        </w:rPr>
        <w:t xml:space="preserve"> [1]</w:t>
      </w:r>
      <w:r w:rsidR="00334CA9">
        <w:rPr>
          <w:bCs/>
        </w:rPr>
        <w:t xml:space="preserve"> </w:t>
      </w:r>
      <w:r w:rsidR="001A1E62">
        <w:rPr>
          <w:bCs/>
        </w:rPr>
        <w:t>was approved</w:t>
      </w:r>
      <w:r>
        <w:rPr>
          <w:bCs/>
        </w:rPr>
        <w:t>.</w:t>
      </w:r>
      <w:r w:rsidR="00334CA9">
        <w:rPr>
          <w:bCs/>
        </w:rPr>
        <w:t xml:space="preserve"> </w:t>
      </w:r>
      <w:r w:rsidR="008A6B5E">
        <w:rPr>
          <w:bCs/>
        </w:rPr>
        <w:t>In t</w:t>
      </w:r>
      <w:r w:rsidR="00EB105D">
        <w:rPr>
          <w:bCs/>
        </w:rPr>
        <w:t>he WF</w:t>
      </w:r>
      <w:r w:rsidR="008A6B5E">
        <w:rPr>
          <w:bCs/>
        </w:rPr>
        <w:t>,</w:t>
      </w:r>
      <w:r w:rsidR="00EB105D">
        <w:rPr>
          <w:bCs/>
        </w:rPr>
        <w:t xml:space="preserve"> </w:t>
      </w:r>
      <w:r w:rsidR="00D545A2">
        <w:rPr>
          <w:bCs/>
        </w:rPr>
        <w:t xml:space="preserve">the </w:t>
      </w:r>
      <w:r w:rsidR="00CE49CE">
        <w:rPr>
          <w:rFonts w:hint="eastAsia"/>
          <w:bCs/>
          <w:lang w:eastAsia="zh-CN"/>
        </w:rPr>
        <w:t>some</w:t>
      </w:r>
      <w:r w:rsidR="00D545A2">
        <w:rPr>
          <w:bCs/>
        </w:rPr>
        <w:t xml:space="preserve"> </w:t>
      </w:r>
      <w:r w:rsidR="00710DBE">
        <w:rPr>
          <w:bCs/>
        </w:rPr>
        <w:t>proposals</w:t>
      </w:r>
      <w:r w:rsidR="008A6B5E">
        <w:rPr>
          <w:bCs/>
        </w:rPr>
        <w:t xml:space="preserve"> </w:t>
      </w:r>
      <w:r w:rsidR="00CE49CE">
        <w:rPr>
          <w:bCs/>
        </w:rPr>
        <w:t>were</w:t>
      </w:r>
      <w:r w:rsidR="00AC5CCC">
        <w:rPr>
          <w:bCs/>
        </w:rPr>
        <w:t xml:space="preserve"> approved </w:t>
      </w:r>
      <w:r w:rsidR="00CE49CE">
        <w:rPr>
          <w:rFonts w:hint="eastAsia"/>
          <w:bCs/>
          <w:lang w:eastAsia="zh-CN"/>
        </w:rPr>
        <w:t xml:space="preserve">and came to an end of the definition of OTA </w:t>
      </w:r>
      <w:r w:rsidR="004D363A">
        <w:rPr>
          <w:rFonts w:hint="eastAsia"/>
          <w:bCs/>
          <w:lang w:eastAsia="zh-CN"/>
        </w:rPr>
        <w:t>blocking</w:t>
      </w:r>
      <w:r w:rsidR="00CE49CE">
        <w:rPr>
          <w:rFonts w:hint="eastAsia"/>
          <w:bCs/>
          <w:lang w:eastAsia="zh-CN"/>
        </w:rPr>
        <w:t xml:space="preserve">. </w:t>
      </w:r>
      <w:r w:rsidR="005F36D2">
        <w:rPr>
          <w:bCs/>
        </w:rPr>
        <w:t>This</w:t>
      </w:r>
      <w:r w:rsidR="00D7766E">
        <w:rPr>
          <w:bCs/>
        </w:rPr>
        <w:t xml:space="preserve"> </w:t>
      </w:r>
      <w:r w:rsidR="00CE49CE">
        <w:rPr>
          <w:rFonts w:hint="eastAsia"/>
          <w:bCs/>
          <w:lang w:eastAsia="zh-CN"/>
        </w:rPr>
        <w:t>contribution</w:t>
      </w:r>
      <w:r w:rsidR="00D7766E">
        <w:rPr>
          <w:bCs/>
        </w:rPr>
        <w:t xml:space="preserve"> </w:t>
      </w:r>
      <w:r w:rsidR="001F692A">
        <w:rPr>
          <w:bCs/>
        </w:rPr>
        <w:t xml:space="preserve">provides </w:t>
      </w:r>
      <w:r w:rsidR="00CE49CE">
        <w:rPr>
          <w:rFonts w:hint="eastAsia"/>
          <w:bCs/>
          <w:lang w:eastAsia="zh-CN"/>
        </w:rPr>
        <w:t>our</w:t>
      </w:r>
      <w:r w:rsidR="001F692A">
        <w:rPr>
          <w:bCs/>
        </w:rPr>
        <w:t xml:space="preserve"> </w:t>
      </w:r>
      <w:r w:rsidR="00CE49CE">
        <w:rPr>
          <w:rFonts w:hint="eastAsia"/>
          <w:bCs/>
          <w:lang w:eastAsia="zh-CN"/>
        </w:rPr>
        <w:t>considerations</w:t>
      </w:r>
      <w:r w:rsidR="001F692A">
        <w:rPr>
          <w:bCs/>
        </w:rPr>
        <w:t xml:space="preserve"> on </w:t>
      </w:r>
      <w:r w:rsidR="00CE49CE">
        <w:rPr>
          <w:rFonts w:hint="eastAsia"/>
          <w:bCs/>
          <w:lang w:eastAsia="zh-CN"/>
        </w:rPr>
        <w:t xml:space="preserve">more details of the OTA </w:t>
      </w:r>
      <w:r w:rsidR="004D363A">
        <w:rPr>
          <w:rFonts w:hint="eastAsia"/>
          <w:bCs/>
          <w:lang w:eastAsia="zh-CN"/>
        </w:rPr>
        <w:t>blocking</w:t>
      </w:r>
      <w:r w:rsidR="00CE49CE">
        <w:rPr>
          <w:rFonts w:hint="eastAsia"/>
          <w:bCs/>
          <w:lang w:eastAsia="zh-CN"/>
        </w:rPr>
        <w:t xml:space="preserve"> from operators view</w:t>
      </w:r>
      <w:r w:rsidR="00CE49CE">
        <w:rPr>
          <w:bCs/>
          <w:lang w:eastAsia="zh-CN"/>
        </w:rPr>
        <w:t xml:space="preserve">. </w:t>
      </w:r>
    </w:p>
    <w:p w:rsidR="00831B65" w:rsidRPr="00FA5286" w:rsidRDefault="00C608C8" w:rsidP="00FA5286">
      <w:pPr>
        <w:pStyle w:val="1"/>
        <w:rPr>
          <w:sz w:val="20"/>
        </w:rPr>
      </w:pPr>
      <w:r>
        <w:t>2</w:t>
      </w:r>
      <w:r>
        <w:tab/>
        <w:t>Discussion</w:t>
      </w:r>
    </w:p>
    <w:p w:rsidR="008D2D9F" w:rsidRPr="008D2D9F" w:rsidRDefault="008D2D9F" w:rsidP="008D2D9F">
      <w:pPr>
        <w:rPr>
          <w:i/>
        </w:rPr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D2D9F">
        <w:rPr>
          <w:i/>
        </w:rPr>
        <w:t>The blocking interferer level is calculated using the same methodology as the OTA REFSENS value as follows:</w:t>
      </w:r>
    </w:p>
    <w:p w:rsidR="008D2D9F" w:rsidRPr="008D2D9F" w:rsidRDefault="008D2D9F" w:rsidP="008D2D9F">
      <w:pPr>
        <w:ind w:left="568"/>
        <w:rPr>
          <w:i/>
        </w:rPr>
      </w:pPr>
      <w:r w:rsidRPr="008D2D9F">
        <w:rPr>
          <w:i/>
        </w:rPr>
        <w:t>Blocking interferer level = Conducted blocking interferer level – D + L</w:t>
      </w:r>
      <w:r w:rsidRPr="008D2D9F">
        <w:rPr>
          <w:i/>
          <w:vertAlign w:val="subscript"/>
        </w:rPr>
        <w:t>RX</w:t>
      </w:r>
      <w:r w:rsidRPr="008D2D9F">
        <w:rPr>
          <w:i/>
        </w:rPr>
        <w:t xml:space="preserve"> + Off-peak Margin</w:t>
      </w:r>
    </w:p>
    <w:p w:rsidR="008D2D9F" w:rsidRPr="008D2D9F" w:rsidRDefault="008D2D9F" w:rsidP="008D2D9F">
      <w:pPr>
        <w:numPr>
          <w:ilvl w:val="0"/>
          <w:numId w:val="35"/>
        </w:numPr>
        <w:rPr>
          <w:i/>
        </w:rPr>
      </w:pPr>
      <w:r w:rsidRPr="008D2D9F">
        <w:rPr>
          <w:i/>
        </w:rPr>
        <w:t>L</w:t>
      </w:r>
      <w:r w:rsidRPr="008D2D9F">
        <w:rPr>
          <w:i/>
          <w:vertAlign w:val="subscript"/>
        </w:rPr>
        <w:t>RX</w:t>
      </w:r>
      <w:r w:rsidRPr="008D2D9F">
        <w:rPr>
          <w:i/>
        </w:rPr>
        <w:t xml:space="preserve"> is a loss factor accounting for antenna losses, distribution losses, integration losses etc. </w:t>
      </w:r>
    </w:p>
    <w:p w:rsidR="008D2D9F" w:rsidRPr="008D2D9F" w:rsidRDefault="008D2D9F" w:rsidP="008D2D9F">
      <w:pPr>
        <w:numPr>
          <w:ilvl w:val="1"/>
          <w:numId w:val="35"/>
        </w:numPr>
        <w:rPr>
          <w:i/>
        </w:rPr>
      </w:pPr>
      <w:r w:rsidRPr="008D2D9F">
        <w:rPr>
          <w:i/>
        </w:rPr>
        <w:t>L</w:t>
      </w:r>
      <w:r w:rsidRPr="008D2D9F">
        <w:rPr>
          <w:i/>
          <w:vertAlign w:val="subscript"/>
        </w:rPr>
        <w:t>RX</w:t>
      </w:r>
      <w:r w:rsidRPr="008D2D9F">
        <w:rPr>
          <w:i/>
        </w:rPr>
        <w:t>=2dB for wide area BS</w:t>
      </w:r>
    </w:p>
    <w:p w:rsidR="008D2D9F" w:rsidRPr="008D2D9F" w:rsidRDefault="008D2D9F" w:rsidP="008D2D9F">
      <w:pPr>
        <w:numPr>
          <w:ilvl w:val="0"/>
          <w:numId w:val="35"/>
        </w:numPr>
        <w:rPr>
          <w:i/>
        </w:rPr>
      </w:pPr>
      <w:r w:rsidRPr="008D2D9F">
        <w:rPr>
          <w:i/>
        </w:rPr>
        <w:t>Conducted blocking interferer level is rel13 value</w:t>
      </w:r>
    </w:p>
    <w:p w:rsidR="008D2D9F" w:rsidRPr="008D2D9F" w:rsidRDefault="008D2D9F" w:rsidP="008D2D9F">
      <w:pPr>
        <w:numPr>
          <w:ilvl w:val="0"/>
          <w:numId w:val="35"/>
        </w:numPr>
        <w:rPr>
          <w:i/>
        </w:rPr>
      </w:pPr>
      <w:r w:rsidRPr="008D2D9F">
        <w:rPr>
          <w:i/>
        </w:rPr>
        <w:t xml:space="preserve">D is the same as D used for OTA REFSENS and is based on the </w:t>
      </w:r>
      <w:r w:rsidRPr="008D2D9F">
        <w:rPr>
          <w:i/>
          <w:lang w:val="en-US" w:eastAsia="zh-CN"/>
        </w:rPr>
        <w:t>OTA REFSENS RoAoA</w:t>
      </w:r>
      <w:r w:rsidRPr="008D2D9F">
        <w:rPr>
          <w:i/>
        </w:rPr>
        <w:t xml:space="preserve"> </w:t>
      </w:r>
      <w:fldSimple w:instr=" REF _Ref479283928 \r \h  \* MERGEFORMAT ">
        <w:r w:rsidRPr="008D2D9F">
          <w:rPr>
            <w:i/>
          </w:rPr>
          <w:t>[4]</w:t>
        </w:r>
      </w:fldSimple>
    </w:p>
    <w:p w:rsidR="008D2D9F" w:rsidRPr="008D2D9F" w:rsidRDefault="008D2D9F" w:rsidP="008D2D9F">
      <w:pPr>
        <w:numPr>
          <w:ilvl w:val="0"/>
          <w:numId w:val="35"/>
        </w:numPr>
        <w:rPr>
          <w:i/>
        </w:rPr>
      </w:pPr>
      <w:r w:rsidRPr="008D2D9F">
        <w:rPr>
          <w:i/>
        </w:rPr>
        <w:t>Off-peak Margin is 3dB.</w:t>
      </w:r>
    </w:p>
    <w:p w:rsidR="000078EA" w:rsidRPr="00876CBC" w:rsidRDefault="008D2D9F" w:rsidP="008D2D9F">
      <w:pPr>
        <w:rPr>
          <w:lang w:val="en-US"/>
        </w:rPr>
      </w:pPr>
      <w:r w:rsidRPr="008D2D9F">
        <w:rPr>
          <w:lang w:val="en-US"/>
        </w:rPr>
        <w:t>W</w:t>
      </w:r>
      <w:r w:rsidRPr="008D2D9F">
        <w:rPr>
          <w:rFonts w:hint="eastAsia"/>
          <w:lang w:val="en-US"/>
        </w:rPr>
        <w:t>e noticed that the D has the same definition of the OTA REFSENS.</w:t>
      </w:r>
      <w:r>
        <w:rPr>
          <w:rFonts w:hint="eastAsia"/>
          <w:lang w:val="en-US" w:eastAsia="zh-CN"/>
        </w:rPr>
        <w:t xml:space="preserve"> </w:t>
      </w:r>
      <w:r w:rsidR="00A85956">
        <w:rPr>
          <w:rFonts w:hint="eastAsia"/>
          <w:lang w:val="en-US" w:eastAsia="zh-CN"/>
        </w:rPr>
        <w:t xml:space="preserve">According to this kind of definition the OTA </w:t>
      </w:r>
      <w:r>
        <w:rPr>
          <w:rFonts w:hint="eastAsia"/>
          <w:lang w:val="en-US" w:eastAsia="zh-CN"/>
        </w:rPr>
        <w:t>blocking</w:t>
      </w:r>
      <w:r w:rsidR="00A85956">
        <w:rPr>
          <w:rFonts w:hint="eastAsia"/>
          <w:lang w:val="en-US" w:eastAsia="zh-CN"/>
        </w:rPr>
        <w:t xml:space="preserve"> is defined according the coverage of non-AAS base station, and </w:t>
      </w:r>
      <w:r w:rsidR="00A85956">
        <w:rPr>
          <w:lang w:val="en-US" w:eastAsia="zh-CN"/>
        </w:rPr>
        <w:t>assuming</w:t>
      </w:r>
      <w:r w:rsidR="00A85956">
        <w:rPr>
          <w:rFonts w:hint="eastAsia"/>
          <w:lang w:val="en-US" w:eastAsia="zh-CN"/>
        </w:rPr>
        <w:t xml:space="preserve"> that the AAS base station will have the same coverage with the non-AAS base station.</w:t>
      </w:r>
      <w:r w:rsidR="000C7B98">
        <w:rPr>
          <w:rFonts w:hint="eastAsia"/>
          <w:lang w:val="en-US" w:eastAsia="zh-CN"/>
        </w:rPr>
        <w:t xml:space="preserve">  </w:t>
      </w:r>
    </w:p>
    <w:p w:rsidR="004E7A52" w:rsidRDefault="000C7B98" w:rsidP="00FA5286">
      <w:pPr>
        <w:rPr>
          <w:lang w:eastAsia="zh-CN"/>
        </w:rPr>
      </w:pPr>
      <w:r>
        <w:rPr>
          <w:rFonts w:hint="eastAsia"/>
          <w:lang w:eastAsia="zh-CN"/>
        </w:rPr>
        <w:t xml:space="preserve">This is </w:t>
      </w:r>
      <w:r>
        <w:rPr>
          <w:lang w:eastAsia="zh-CN"/>
        </w:rPr>
        <w:t>true</w:t>
      </w:r>
      <w:r>
        <w:rPr>
          <w:rFonts w:hint="eastAsia"/>
          <w:lang w:eastAsia="zh-CN"/>
        </w:rPr>
        <w:t xml:space="preserve"> when the AAS base station has only one beam and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 steering</w:t>
      </w:r>
      <w:r>
        <w:rPr>
          <w:rFonts w:hint="eastAsia"/>
          <w:lang w:eastAsia="zh-CN"/>
        </w:rPr>
        <w:t xml:space="preserve">. </w:t>
      </w:r>
      <w:r w:rsidR="00302A03">
        <w:rPr>
          <w:rFonts w:hint="eastAsia"/>
          <w:lang w:eastAsia="zh-CN"/>
        </w:rPr>
        <w:t xml:space="preserve">The </w:t>
      </w:r>
      <w:r w:rsidR="00302A03" w:rsidRPr="00302A03">
        <w:rPr>
          <w:lang w:val="en-US" w:eastAsia="zh-CN"/>
        </w:rPr>
        <w:t>OTA REFSENS RoAoA</w:t>
      </w:r>
      <w:r w:rsidR="00302A03">
        <w:rPr>
          <w:rFonts w:hint="eastAsia"/>
          <w:i/>
          <w:lang w:val="en-US" w:eastAsia="zh-CN"/>
        </w:rPr>
        <w:t xml:space="preserve"> </w:t>
      </w:r>
      <w:r w:rsidR="00302A03" w:rsidRPr="008D2D9F">
        <w:rPr>
          <w:lang w:val="en-US" w:eastAsia="zh-CN"/>
        </w:rPr>
        <w:t>totally</w:t>
      </w:r>
      <w:r w:rsidR="00302A03">
        <w:rPr>
          <w:i/>
          <w:lang w:val="en-US" w:eastAsia="zh-CN"/>
        </w:rPr>
        <w:t xml:space="preserve"> </w:t>
      </w:r>
      <w:r w:rsidR="00302A03">
        <w:rPr>
          <w:lang w:eastAsia="zh-CN"/>
        </w:rPr>
        <w:t>coincides</w:t>
      </w:r>
      <w:r w:rsidR="00302A03">
        <w:rPr>
          <w:rFonts w:hint="eastAsia"/>
          <w:lang w:eastAsia="zh-CN"/>
        </w:rPr>
        <w:t xml:space="preserve"> with the</w:t>
      </w:r>
      <w:r w:rsidR="004E7A52">
        <w:rPr>
          <w:rFonts w:hint="eastAsia"/>
          <w:lang w:eastAsia="zh-CN"/>
        </w:rPr>
        <w:t xml:space="preserve"> non-AAS base station</w:t>
      </w:r>
      <w:r w:rsidR="00302A03">
        <w:rPr>
          <w:rFonts w:hint="eastAsia"/>
          <w:lang w:eastAsia="zh-CN"/>
        </w:rPr>
        <w:t xml:space="preserve"> beam pattern. </w:t>
      </w:r>
      <w:r w:rsidR="004E7A52">
        <w:rPr>
          <w:lang w:eastAsia="zh-CN"/>
        </w:rPr>
        <w:t>T</w:t>
      </w:r>
      <w:r w:rsidR="004E7A52">
        <w:rPr>
          <w:rFonts w:hint="eastAsia"/>
          <w:lang w:eastAsia="zh-CN"/>
        </w:rPr>
        <w:t xml:space="preserve">his means that the AAS base station and the </w:t>
      </w:r>
      <w:r w:rsidR="004E7A52">
        <w:rPr>
          <w:lang w:eastAsia="zh-CN"/>
        </w:rPr>
        <w:t>equivalent</w:t>
      </w:r>
      <w:r w:rsidR="004E7A52">
        <w:rPr>
          <w:rFonts w:hint="eastAsia"/>
          <w:lang w:eastAsia="zh-CN"/>
        </w:rPr>
        <w:t xml:space="preserve"> non-AAS base station will have same coverage, both in angles of arrival and sensitivity.</w:t>
      </w:r>
      <w:r w:rsidR="008D2D9F">
        <w:rPr>
          <w:rFonts w:hint="eastAsia"/>
          <w:lang w:eastAsia="zh-CN"/>
        </w:rPr>
        <w:t xml:space="preserve"> </w:t>
      </w:r>
    </w:p>
    <w:p w:rsidR="008D2D9F" w:rsidRDefault="008D2D9F" w:rsidP="008D2D9F">
      <w:pPr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for AAS base </w:t>
      </w:r>
      <w:r>
        <w:rPr>
          <w:lang w:eastAsia="zh-CN"/>
        </w:rPr>
        <w:t>station</w:t>
      </w:r>
      <w:r>
        <w:rPr>
          <w:rFonts w:hint="eastAsia"/>
          <w:lang w:eastAsia="zh-CN"/>
        </w:rPr>
        <w:t xml:space="preserve"> which has narrower beam and has the </w:t>
      </w:r>
      <w:r>
        <w:rPr>
          <w:lang w:eastAsia="zh-CN"/>
        </w:rPr>
        <w:t>ability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beam strewing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comparing</w:t>
      </w:r>
      <w:r>
        <w:rPr>
          <w:rFonts w:hint="eastAsia"/>
          <w:lang w:eastAsia="zh-CN"/>
        </w:rPr>
        <w:t xml:space="preserve"> to the </w:t>
      </w:r>
      <w:r>
        <w:rPr>
          <w:lang w:eastAsia="zh-CN"/>
        </w:rPr>
        <w:t>equivalent</w:t>
      </w:r>
      <w:r>
        <w:rPr>
          <w:rFonts w:hint="eastAsia"/>
          <w:lang w:eastAsia="zh-CN"/>
        </w:rPr>
        <w:t xml:space="preserve"> non-AAS base station they may have the same angles of arrival but different </w:t>
      </w:r>
      <w:r>
        <w:rPr>
          <w:lang w:eastAsia="zh-CN"/>
        </w:rPr>
        <w:t>sensitivity [</w:t>
      </w:r>
      <w:r>
        <w:rPr>
          <w:rFonts w:hint="eastAsia"/>
          <w:lang w:eastAsia="zh-CN"/>
        </w:rPr>
        <w:t xml:space="preserve">2]. And </w:t>
      </w:r>
      <w:r>
        <w:rPr>
          <w:rFonts w:hint="eastAsia"/>
          <w:lang w:val="en-US" w:eastAsia="zh-CN"/>
        </w:rPr>
        <w:t xml:space="preserve">we should notice that not all kinds of AAS base station </w:t>
      </w:r>
      <w:r>
        <w:rPr>
          <w:lang w:val="en-US" w:eastAsia="zh-CN"/>
        </w:rPr>
        <w:t>have</w:t>
      </w:r>
      <w:r>
        <w:rPr>
          <w:rFonts w:hint="eastAsia"/>
          <w:lang w:val="en-US" w:eastAsia="zh-CN"/>
        </w:rPr>
        <w:t xml:space="preserve"> the ability to form a big pattern cover the same </w:t>
      </w:r>
      <w:r w:rsidRPr="00302A03">
        <w:rPr>
          <w:lang w:val="en-US" w:eastAsia="zh-CN"/>
        </w:rPr>
        <w:t>OTA REFSENS RoAoA</w:t>
      </w:r>
      <w:r>
        <w:rPr>
          <w:rFonts w:hint="eastAsia"/>
          <w:lang w:val="en-US" w:eastAsia="zh-CN"/>
        </w:rPr>
        <w:t xml:space="preserve">. That means some AAS base station only have narrower beam and covers the OTA </w:t>
      </w:r>
      <w:r w:rsidRPr="00302A03">
        <w:rPr>
          <w:lang w:val="en-US" w:eastAsia="zh-CN"/>
        </w:rPr>
        <w:t>REFSENS RoAoA</w:t>
      </w:r>
      <w:r>
        <w:rPr>
          <w:rFonts w:hint="eastAsia"/>
          <w:lang w:val="en-US" w:eastAsia="zh-CN"/>
        </w:rPr>
        <w:t xml:space="preserve"> by </w:t>
      </w:r>
      <w:r w:rsidR="00370CD8">
        <w:rPr>
          <w:rFonts w:hint="eastAsia"/>
          <w:lang w:val="en-US" w:eastAsia="zh-CN"/>
        </w:rPr>
        <w:t>steering the beam.</w:t>
      </w:r>
    </w:p>
    <w:p w:rsidR="00370CD8" w:rsidRDefault="00370CD8" w:rsidP="008D2D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And </w:t>
      </w:r>
      <w:r w:rsidR="00742395">
        <w:rPr>
          <w:rFonts w:hint="eastAsia"/>
          <w:lang w:val="en-US" w:eastAsia="zh-CN"/>
        </w:rPr>
        <w:t>the narrow</w:t>
      </w:r>
      <w:r>
        <w:rPr>
          <w:rFonts w:hint="eastAsia"/>
          <w:lang w:val="en-US" w:eastAsia="zh-CN"/>
        </w:rPr>
        <w:t xml:space="preserve"> beam may have higher uplink beam </w:t>
      </w:r>
      <w:r w:rsidR="000E5885">
        <w:rPr>
          <w:rFonts w:hint="eastAsia"/>
          <w:lang w:val="en-US" w:eastAsia="zh-CN"/>
        </w:rPr>
        <w:t>D</w:t>
      </w:r>
      <w:r w:rsidR="00742395">
        <w:rPr>
          <w:rFonts w:hint="eastAsia"/>
          <w:lang w:val="en-US" w:eastAsia="zh-CN"/>
        </w:rPr>
        <w:t xml:space="preserve"> (or </w:t>
      </w:r>
      <w:r w:rsidR="000E5885">
        <w:rPr>
          <w:rFonts w:hint="eastAsia"/>
          <w:lang w:val="en-US" w:eastAsia="zh-CN"/>
        </w:rPr>
        <w:t>gain</w:t>
      </w:r>
      <w:r w:rsidR="00742395"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and lower </w:t>
      </w:r>
      <w:r>
        <w:rPr>
          <w:lang w:val="en-US" w:eastAsia="zh-CN"/>
        </w:rPr>
        <w:t>sensitivity</w:t>
      </w:r>
      <w:r>
        <w:rPr>
          <w:rFonts w:hint="eastAsia"/>
          <w:lang w:val="en-US" w:eastAsia="zh-CN"/>
        </w:rPr>
        <w:t xml:space="preserve">. </w:t>
      </w:r>
    </w:p>
    <w:p w:rsidR="008B52C7" w:rsidRPr="009E5FA2" w:rsidRDefault="008B52C7" w:rsidP="00FA5286">
      <w:pPr>
        <w:rPr>
          <w:rFonts w:ascii="Cambria Math" w:hAnsi="Cambria Math"/>
          <w:i/>
          <w:lang w:eastAsia="zh-CN"/>
        </w:rPr>
      </w:pPr>
      <w:r w:rsidRPr="009E5FA2">
        <w:rPr>
          <w:rFonts w:ascii="Cambria Math" w:hAnsi="Cambria Math"/>
          <w:i/>
          <w:lang w:eastAsia="zh-CN"/>
        </w:rPr>
        <w:t>O</w:t>
      </w:r>
      <w:r w:rsidRPr="009E5FA2">
        <w:rPr>
          <w:rFonts w:ascii="Cambria Math" w:hAnsi="Cambria Math" w:hint="eastAsia"/>
          <w:i/>
          <w:lang w:eastAsia="zh-CN"/>
        </w:rPr>
        <w:t>bservation1:</w:t>
      </w:r>
    </w:p>
    <w:p w:rsidR="00742395" w:rsidRDefault="00742395" w:rsidP="00FA5286">
      <w:pPr>
        <w:rPr>
          <w:lang w:val="en-US" w:eastAsia="zh-CN"/>
        </w:rPr>
      </w:pPr>
      <w:r>
        <w:rPr>
          <w:rFonts w:ascii="Cambria Math" w:hAnsi="Cambria Math" w:hint="eastAsia"/>
          <w:i/>
          <w:lang w:eastAsia="zh-CN"/>
        </w:rPr>
        <w:t xml:space="preserve">AAS base station may only support narrow uplink beam and </w:t>
      </w:r>
      <w:r w:rsidR="00223F4F">
        <w:rPr>
          <w:rFonts w:ascii="Cambria Math" w:hAnsi="Cambria Math"/>
          <w:i/>
          <w:lang w:eastAsia="zh-CN"/>
        </w:rPr>
        <w:t>cannot form</w:t>
      </w:r>
      <w:r>
        <w:rPr>
          <w:rFonts w:ascii="Cambria Math" w:hAnsi="Cambria Math" w:hint="eastAsia"/>
          <w:i/>
          <w:lang w:eastAsia="zh-CN"/>
        </w:rPr>
        <w:t xml:space="preserve"> a beam to cover </w:t>
      </w:r>
      <w:r>
        <w:rPr>
          <w:rFonts w:hint="eastAsia"/>
          <w:lang w:val="en-US" w:eastAsia="zh-CN"/>
        </w:rPr>
        <w:t xml:space="preserve">OTA </w:t>
      </w:r>
      <w:r w:rsidRPr="00302A03">
        <w:rPr>
          <w:lang w:val="en-US" w:eastAsia="zh-CN"/>
        </w:rPr>
        <w:t>REFSENS RoAoA</w:t>
      </w:r>
      <w:r>
        <w:rPr>
          <w:rFonts w:hint="eastAsia"/>
          <w:lang w:val="en-US" w:eastAsia="zh-CN"/>
        </w:rPr>
        <w:t>.</w:t>
      </w:r>
    </w:p>
    <w:p w:rsidR="00742395" w:rsidRPr="009E5FA2" w:rsidRDefault="00742395" w:rsidP="00742395">
      <w:pPr>
        <w:rPr>
          <w:rFonts w:ascii="Cambria Math" w:hAnsi="Cambria Math"/>
          <w:i/>
          <w:lang w:eastAsia="zh-CN"/>
        </w:rPr>
      </w:pPr>
      <w:r w:rsidRPr="009E5FA2">
        <w:rPr>
          <w:rFonts w:ascii="Cambria Math" w:hAnsi="Cambria Math"/>
          <w:i/>
          <w:lang w:eastAsia="zh-CN"/>
        </w:rPr>
        <w:t>O</w:t>
      </w:r>
      <w:r w:rsidRPr="009E5FA2">
        <w:rPr>
          <w:rFonts w:ascii="Cambria Math" w:hAnsi="Cambria Math" w:hint="eastAsia"/>
          <w:i/>
          <w:lang w:eastAsia="zh-CN"/>
        </w:rPr>
        <w:t>bservation</w:t>
      </w:r>
      <w:r>
        <w:rPr>
          <w:rFonts w:ascii="Cambria Math" w:hAnsi="Cambria Math" w:hint="eastAsia"/>
          <w:i/>
          <w:lang w:eastAsia="zh-CN"/>
        </w:rPr>
        <w:t>2</w:t>
      </w:r>
      <w:r w:rsidRPr="009E5FA2">
        <w:rPr>
          <w:rFonts w:ascii="Cambria Math" w:hAnsi="Cambria Math" w:hint="eastAsia"/>
          <w:i/>
          <w:lang w:eastAsia="zh-CN"/>
        </w:rPr>
        <w:t>:</w:t>
      </w:r>
    </w:p>
    <w:p w:rsidR="00742395" w:rsidRPr="00C01F49" w:rsidRDefault="00742395" w:rsidP="00FA5286">
      <w:pPr>
        <w:rPr>
          <w:rFonts w:ascii="Cambria Math" w:hAnsi="Cambria Math"/>
          <w:i/>
          <w:lang w:eastAsia="zh-CN"/>
        </w:rPr>
      </w:pPr>
      <w:r>
        <w:rPr>
          <w:rFonts w:ascii="Cambria Math" w:hAnsi="Cambria Math" w:hint="eastAsia"/>
          <w:i/>
          <w:lang w:eastAsia="zh-CN"/>
        </w:rPr>
        <w:t xml:space="preserve">AAS base station may have </w:t>
      </w:r>
      <w:r w:rsidRPr="00C01F49">
        <w:rPr>
          <w:rFonts w:ascii="Cambria Math" w:hAnsi="Cambria Math" w:hint="eastAsia"/>
          <w:i/>
          <w:lang w:eastAsia="zh-CN"/>
        </w:rPr>
        <w:t xml:space="preserve">higher uplink beam </w:t>
      </w:r>
      <w:r w:rsidR="000E5885" w:rsidRPr="00C01F49">
        <w:rPr>
          <w:rFonts w:ascii="Cambria Math" w:hAnsi="Cambria Math" w:hint="eastAsia"/>
          <w:i/>
          <w:lang w:eastAsia="zh-CN"/>
        </w:rPr>
        <w:t>D</w:t>
      </w:r>
      <w:r w:rsidRPr="00C01F49">
        <w:rPr>
          <w:rFonts w:ascii="Cambria Math" w:hAnsi="Cambria Math" w:hint="eastAsia"/>
          <w:i/>
          <w:lang w:eastAsia="zh-CN"/>
        </w:rPr>
        <w:t xml:space="preserve"> (or </w:t>
      </w:r>
      <w:r w:rsidR="000E5885" w:rsidRPr="00C01F49">
        <w:rPr>
          <w:rFonts w:ascii="Cambria Math" w:hAnsi="Cambria Math" w:hint="eastAsia"/>
          <w:i/>
          <w:lang w:eastAsia="zh-CN"/>
        </w:rPr>
        <w:t>gain</w:t>
      </w:r>
      <w:r w:rsidRPr="00C01F49">
        <w:rPr>
          <w:rFonts w:ascii="Cambria Math" w:hAnsi="Cambria Math" w:hint="eastAsia"/>
          <w:i/>
          <w:lang w:eastAsia="zh-CN"/>
        </w:rPr>
        <w:t xml:space="preserve">) and lower </w:t>
      </w:r>
      <w:r w:rsidRPr="00C01F49">
        <w:rPr>
          <w:rFonts w:ascii="Cambria Math" w:hAnsi="Cambria Math"/>
          <w:i/>
          <w:lang w:eastAsia="zh-CN"/>
        </w:rPr>
        <w:t>sensitivity</w:t>
      </w:r>
      <w:r w:rsidRPr="00C01F49">
        <w:rPr>
          <w:rFonts w:ascii="Cambria Math" w:hAnsi="Cambria Math" w:hint="eastAsia"/>
          <w:i/>
          <w:lang w:eastAsia="zh-CN"/>
        </w:rPr>
        <w:t xml:space="preserve"> than OTA </w:t>
      </w:r>
      <w:r w:rsidRPr="00C01F49">
        <w:rPr>
          <w:rFonts w:ascii="Cambria Math" w:hAnsi="Cambria Math"/>
          <w:i/>
          <w:lang w:eastAsia="zh-CN"/>
        </w:rPr>
        <w:t>REFSENS</w:t>
      </w:r>
      <w:r w:rsidRPr="00C01F49">
        <w:rPr>
          <w:rFonts w:ascii="Cambria Math" w:hAnsi="Cambria Math" w:hint="eastAsia"/>
          <w:i/>
          <w:lang w:eastAsia="zh-CN"/>
        </w:rPr>
        <w:t>.</w:t>
      </w:r>
    </w:p>
    <w:p w:rsidR="00742395" w:rsidRDefault="00742395" w:rsidP="00FA5286">
      <w:pPr>
        <w:rPr>
          <w:lang w:val="en-US" w:eastAsia="zh-CN"/>
        </w:rPr>
      </w:pPr>
      <w:r>
        <w:rPr>
          <w:rFonts w:hint="eastAsia"/>
          <w:lang w:val="en-US" w:eastAsia="zh-CN"/>
        </w:rPr>
        <w:t>So when the b</w:t>
      </w:r>
      <w:r w:rsidR="000E5885">
        <w:rPr>
          <w:rFonts w:hint="eastAsia"/>
          <w:lang w:val="en-US" w:eastAsia="zh-CN"/>
        </w:rPr>
        <w:t xml:space="preserve">locking is tested according to the </w:t>
      </w:r>
      <w:r>
        <w:rPr>
          <w:rFonts w:hint="eastAsia"/>
          <w:lang w:val="en-US" w:eastAsia="zh-CN"/>
        </w:rPr>
        <w:t xml:space="preserve">estimated D </w:t>
      </w:r>
      <w:r w:rsidR="00E82CD8">
        <w:rPr>
          <w:rFonts w:hint="eastAsia"/>
          <w:lang w:val="en-US" w:eastAsia="zh-CN"/>
        </w:rPr>
        <w:t xml:space="preserve">which may be lower than the real beam </w:t>
      </w:r>
      <w:r w:rsidR="00E82CD8">
        <w:rPr>
          <w:lang w:val="en-US" w:eastAsia="zh-CN"/>
        </w:rPr>
        <w:t>directivity</w:t>
      </w:r>
      <w:r w:rsidR="000E5885">
        <w:rPr>
          <w:rFonts w:hint="eastAsia"/>
          <w:lang w:val="en-US" w:eastAsia="zh-CN"/>
        </w:rPr>
        <w:t>, the blocking test may be failed.</w:t>
      </w:r>
    </w:p>
    <w:p w:rsidR="000E5885" w:rsidRPr="003576B3" w:rsidRDefault="000E5885" w:rsidP="00FA5286">
      <w:pPr>
        <w:rPr>
          <w:lang w:eastAsia="zh-CN"/>
        </w:rPr>
      </w:pPr>
      <w:r w:rsidRPr="003576B3">
        <w:rPr>
          <w:rFonts w:ascii="Cambria Math" w:hAnsi="Cambria Math" w:hint="eastAsia"/>
          <w:lang w:eastAsia="zh-CN"/>
        </w:rPr>
        <w:t>Let</w:t>
      </w:r>
      <w:r w:rsidRPr="003576B3">
        <w:rPr>
          <w:rFonts w:ascii="Cambria Math" w:hAnsi="Cambria Math"/>
          <w:lang w:eastAsia="zh-CN"/>
        </w:rPr>
        <w:t>’</w:t>
      </w:r>
      <w:r w:rsidRPr="003576B3">
        <w:rPr>
          <w:rFonts w:ascii="Cambria Math" w:hAnsi="Cambria Math" w:hint="eastAsia"/>
          <w:lang w:eastAsia="zh-CN"/>
        </w:rPr>
        <w:t xml:space="preserve">s take the AAS base station in </w:t>
      </w:r>
      <w:r w:rsidR="009C3D73">
        <w:rPr>
          <w:rFonts w:ascii="Cambria Math" w:hAnsi="Cambria Math" w:hint="eastAsia"/>
          <w:lang w:eastAsia="zh-CN"/>
        </w:rPr>
        <w:t>former contribution</w:t>
      </w:r>
      <w:r w:rsidRPr="003576B3">
        <w:rPr>
          <w:rFonts w:ascii="Cambria Math" w:hAnsi="Cambria Math" w:hint="eastAsia"/>
          <w:lang w:eastAsia="zh-CN"/>
        </w:rPr>
        <w:t xml:space="preserve"> for example. The estimated D </w:t>
      </w:r>
      <w:r w:rsidRPr="003576B3">
        <w:rPr>
          <w:rFonts w:hint="eastAsia"/>
          <w:lang w:eastAsia="zh-CN"/>
        </w:rPr>
        <w:t xml:space="preserve">is </w:t>
      </w:r>
      <w:r w:rsidRPr="003576B3">
        <w:rPr>
          <w:rFonts w:ascii="Cambria Math" w:hAnsi="Cambria Math"/>
        </w:rPr>
        <w:t>10*log(23400/120/9)=13.35dB and gain is 13.35-2=11.35dB.</w:t>
      </w:r>
      <w:r w:rsidRPr="003576B3">
        <w:rPr>
          <w:rFonts w:ascii="Cambria Math" w:hAnsi="Cambria Math" w:hint="eastAsia"/>
          <w:lang w:eastAsia="zh-CN"/>
        </w:rPr>
        <w:t xml:space="preserve"> And the real gain of the uplink beam is around 2</w:t>
      </w:r>
      <w:r w:rsidR="00BA5514" w:rsidRPr="003576B3">
        <w:rPr>
          <w:rFonts w:ascii="Cambria Math" w:hAnsi="Cambria Math" w:hint="eastAsia"/>
          <w:lang w:eastAsia="zh-CN"/>
        </w:rPr>
        <w:t>1</w:t>
      </w:r>
      <w:r w:rsidRPr="003576B3">
        <w:rPr>
          <w:rFonts w:ascii="Cambria Math" w:hAnsi="Cambria Math" w:hint="eastAsia"/>
          <w:lang w:eastAsia="zh-CN"/>
        </w:rPr>
        <w:t>dB.</w:t>
      </w:r>
      <w:r w:rsidR="009F412D" w:rsidRPr="003576B3">
        <w:rPr>
          <w:rFonts w:ascii="Cambria Math" w:hAnsi="Cambria Math" w:hint="eastAsia"/>
          <w:lang w:eastAsia="zh-CN"/>
        </w:rPr>
        <w:t xml:space="preserve"> So the </w:t>
      </w:r>
      <w:r w:rsidR="009F412D" w:rsidRPr="003576B3">
        <w:t>Blocking interferer level</w:t>
      </w:r>
      <w:r w:rsidR="00C01F49">
        <w:rPr>
          <w:rFonts w:hint="eastAsia"/>
          <w:lang w:eastAsia="zh-CN"/>
        </w:rPr>
        <w:t xml:space="preserve"> at TAB</w:t>
      </w:r>
      <w:r w:rsidR="009F412D" w:rsidRPr="003576B3">
        <w:rPr>
          <w:rFonts w:hint="eastAsia"/>
          <w:lang w:eastAsia="zh-CN"/>
        </w:rPr>
        <w:t xml:space="preserve"> for narrow beam </w:t>
      </w:r>
      <w:r w:rsidR="00BA5514" w:rsidRPr="003576B3">
        <w:rPr>
          <w:rFonts w:hint="eastAsia"/>
          <w:lang w:eastAsia="zh-CN"/>
        </w:rPr>
        <w:t xml:space="preserve">AAS base Station </w:t>
      </w:r>
      <w:r w:rsidR="009F412D" w:rsidRPr="003576B3">
        <w:rPr>
          <w:rFonts w:hint="eastAsia"/>
          <w:lang w:eastAsia="zh-CN"/>
        </w:rPr>
        <w:t>is about 9</w:t>
      </w:r>
      <w:r w:rsidR="00BA5514" w:rsidRPr="003576B3">
        <w:rPr>
          <w:rFonts w:hint="eastAsia"/>
          <w:lang w:eastAsia="zh-CN"/>
        </w:rPr>
        <w:t>.65</w:t>
      </w:r>
      <w:r w:rsidR="009F412D" w:rsidRPr="003576B3">
        <w:rPr>
          <w:rFonts w:hint="eastAsia"/>
          <w:lang w:eastAsia="zh-CN"/>
        </w:rPr>
        <w:t>dB higher than what it really</w:t>
      </w:r>
      <w:r w:rsidR="00E82CD8" w:rsidRPr="003576B3">
        <w:rPr>
          <w:rFonts w:hint="eastAsia"/>
          <w:lang w:eastAsia="zh-CN"/>
        </w:rPr>
        <w:t xml:space="preserve"> </w:t>
      </w:r>
      <w:r w:rsidR="00C01F49" w:rsidRPr="003576B3">
        <w:rPr>
          <w:lang w:eastAsia="zh-CN"/>
        </w:rPr>
        <w:t>should be</w:t>
      </w:r>
      <w:r w:rsidR="009F412D" w:rsidRPr="003576B3">
        <w:rPr>
          <w:rFonts w:hint="eastAsia"/>
          <w:lang w:eastAsia="zh-CN"/>
        </w:rPr>
        <w:t>.</w:t>
      </w:r>
      <w:r w:rsidR="00BA5514" w:rsidRPr="003576B3">
        <w:rPr>
          <w:rFonts w:hint="eastAsia"/>
          <w:lang w:eastAsia="zh-CN"/>
        </w:rPr>
        <w:t xml:space="preserve"> The calculation process is </w:t>
      </w:r>
      <w:r w:rsidR="00BA5514" w:rsidRPr="003576B3">
        <w:rPr>
          <w:lang w:eastAsia="zh-CN"/>
        </w:rPr>
        <w:t>described</w:t>
      </w:r>
      <w:r w:rsidR="00BA5514" w:rsidRPr="003576B3">
        <w:rPr>
          <w:rFonts w:hint="eastAsia"/>
          <w:lang w:eastAsia="zh-CN"/>
        </w:rPr>
        <w:t xml:space="preserve"> in Figure1.</w:t>
      </w:r>
    </w:p>
    <w:p w:rsidR="00AC2CBF" w:rsidRDefault="00BA5514" w:rsidP="00B679FD">
      <w:pPr>
        <w:jc w:val="center"/>
        <w:rPr>
          <w:i/>
          <w:lang w:eastAsia="zh-CN"/>
        </w:rPr>
      </w:pPr>
      <w:r w:rsidRPr="00BA5514">
        <w:rPr>
          <w:i/>
          <w:noProof/>
          <w:lang w:val="en-US" w:eastAsia="zh-CN"/>
        </w:rPr>
        <w:lastRenderedPageBreak/>
        <w:drawing>
          <wp:inline distT="0" distB="0" distL="0" distR="0">
            <wp:extent cx="5486400" cy="2557780"/>
            <wp:effectExtent l="0" t="0" r="0" b="0"/>
            <wp:docPr id="2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56784" cy="3289721"/>
                      <a:chOff x="1331640" y="1340768"/>
                      <a:chExt cx="7056784" cy="3289721"/>
                    </a:xfrm>
                  </a:grpSpPr>
                  <a:sp>
                    <a:nvSpPr>
                      <a:cNvPr id="6" name="TextBox 5"/>
                      <a:cNvSpPr txBox="1"/>
                    </a:nvSpPr>
                    <a:spPr>
                      <a:xfrm>
                        <a:off x="1403648" y="2564904"/>
                        <a:ext cx="2664296" cy="76944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Conductive blocker level:-40dBm</a:t>
                          </a:r>
                        </a:p>
                        <a:p>
                          <a:endParaRPr lang="en-US" altLang="zh-CN" sz="1400" dirty="0" smtClean="0"/>
                        </a:p>
                        <a:p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4716016" y="2564904"/>
                        <a:ext cx="3672408" cy="76944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altLang="zh-CN" sz="1200" i="1" dirty="0" smtClean="0"/>
                            <a:t>OTA Blocking </a:t>
                          </a:r>
                          <a:r>
                            <a:rPr lang="en-GB" altLang="zh-CN" sz="1200" i="1" dirty="0"/>
                            <a:t>interferer level </a:t>
                          </a:r>
                          <a:r>
                            <a:rPr lang="en-US" altLang="zh-CN" sz="1200" dirty="0" smtClean="0"/>
                            <a:t>:-48.35dBm</a:t>
                          </a:r>
                        </a:p>
                        <a:p>
                          <a:endParaRPr lang="en-US" altLang="zh-CN" sz="1400" dirty="0" smtClean="0"/>
                        </a:p>
                        <a:p>
                          <a:endParaRPr lang="zh-CN" altLang="en-US" dirty="0"/>
                        </a:p>
                      </a:txBody>
                      <a:useSpRect/>
                    </a:txSp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2483768" y="1340768"/>
                        <a:ext cx="4680520" cy="1077218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Estimated D:13.35dB</a:t>
                          </a:r>
                        </a:p>
                        <a:p>
                          <a:r>
                            <a:rPr lang="en-GB" altLang="zh-CN" sz="1400" dirty="0"/>
                            <a:t>Blocking interferer level = Conducted blocking interferer level – D + L</a:t>
                          </a:r>
                          <a:r>
                            <a:rPr lang="en-GB" altLang="zh-CN" sz="1400" baseline="-25000" dirty="0"/>
                            <a:t>RX</a:t>
                          </a:r>
                          <a:r>
                            <a:rPr lang="en-GB" altLang="zh-CN" sz="1400" dirty="0"/>
                            <a:t> + Off-peak Margin</a:t>
                          </a:r>
                          <a:endParaRPr lang="zh-CN" altLang="zh-CN" sz="1400" dirty="0"/>
                        </a:p>
                        <a:p>
                          <a:endParaRPr lang="en-US" altLang="zh-CN" dirty="0" smtClean="0"/>
                        </a:p>
                      </a:txBody>
                      <a:useSpRect/>
                    </a:txSp>
                  </a: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4932040" y="3861048"/>
                        <a:ext cx="331236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Real D:23dB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1331640" y="3861048"/>
                        <a:ext cx="3312368" cy="76944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Conductive blocker level at TAB:-30.35dBm</a:t>
                          </a:r>
                        </a:p>
                        <a:p>
                          <a:endParaRPr lang="en-US" altLang="zh-CN" sz="1400" dirty="0" smtClean="0"/>
                        </a:p>
                        <a:p>
                          <a:endParaRPr lang="zh-CN" alt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3" name="直接箭头连接符 12"/>
                      <a:cNvCxnSpPr/>
                    </a:nvCxnSpPr>
                    <a:spPr>
                      <a:xfrm flipV="1">
                        <a:off x="2915816" y="2132856"/>
                        <a:ext cx="1440160" cy="43204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直接箭头连接符 14"/>
                      <a:cNvCxnSpPr/>
                    </a:nvCxnSpPr>
                    <a:spPr>
                      <a:xfrm>
                        <a:off x="4499992" y="2132856"/>
                        <a:ext cx="1080120" cy="43204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8" name="直接箭头连接符 17"/>
                      <a:cNvCxnSpPr/>
                    </a:nvCxnSpPr>
                    <a:spPr>
                      <a:xfrm flipH="1">
                        <a:off x="5508104" y="2924944"/>
                        <a:ext cx="216024" cy="864096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1" name="直接箭头连接符 20"/>
                      <a:cNvCxnSpPr/>
                    </a:nvCxnSpPr>
                    <a:spPr>
                      <a:xfrm flipH="1">
                        <a:off x="4283968" y="4005064"/>
                        <a:ext cx="648072" cy="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AC2CBF" w:rsidRDefault="00B679FD" w:rsidP="00B679FD">
      <w:pPr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Figure 1, the conductive blocker at TAB of narrow beam base station</w:t>
      </w:r>
    </w:p>
    <w:p w:rsidR="00AC2CBF" w:rsidRPr="003576B3" w:rsidRDefault="00CF7AEC" w:rsidP="00FA5286">
      <w:pPr>
        <w:rPr>
          <w:lang w:eastAsia="zh-CN"/>
        </w:rPr>
      </w:pPr>
      <w:r w:rsidRPr="003576B3">
        <w:rPr>
          <w:rFonts w:hint="eastAsia"/>
          <w:lang w:eastAsia="zh-CN"/>
        </w:rPr>
        <w:t>We can figure out that the real received blocker level at TAB of narrow beam base station increase from -40dBm to -30.35dBm. For in band blocking</w:t>
      </w:r>
      <w:r w:rsidR="009646A1" w:rsidRPr="003576B3">
        <w:rPr>
          <w:rFonts w:hint="eastAsia"/>
          <w:lang w:eastAsia="zh-CN"/>
        </w:rPr>
        <w:t xml:space="preserve"> if the base station is </w:t>
      </w:r>
      <w:r w:rsidR="009646A1" w:rsidRPr="003576B3">
        <w:rPr>
          <w:lang w:eastAsia="zh-CN"/>
        </w:rPr>
        <w:t>designed</w:t>
      </w:r>
      <w:r w:rsidR="009646A1" w:rsidRPr="003576B3">
        <w:rPr>
          <w:rFonts w:hint="eastAsia"/>
          <w:lang w:eastAsia="zh-CN"/>
        </w:rPr>
        <w:t xml:space="preserve"> for </w:t>
      </w:r>
      <w:r w:rsidR="00E82CD8" w:rsidRPr="003576B3">
        <w:rPr>
          <w:lang w:eastAsia="zh-CN"/>
        </w:rPr>
        <w:t>maximum</w:t>
      </w:r>
      <w:r w:rsidR="00E82CD8" w:rsidRPr="003576B3">
        <w:rPr>
          <w:rFonts w:hint="eastAsia"/>
          <w:lang w:eastAsia="zh-CN"/>
        </w:rPr>
        <w:t xml:space="preserve"> </w:t>
      </w:r>
      <w:r w:rsidR="009646A1" w:rsidRPr="003576B3">
        <w:rPr>
          <w:rFonts w:hint="eastAsia"/>
          <w:lang w:eastAsia="zh-CN"/>
        </w:rPr>
        <w:t>-40dBm blocking level</w:t>
      </w:r>
      <w:r w:rsidRPr="003576B3">
        <w:rPr>
          <w:rFonts w:hint="eastAsia"/>
          <w:lang w:eastAsia="zh-CN"/>
        </w:rPr>
        <w:t xml:space="preserve">, the receiver of the AAS station should be </w:t>
      </w:r>
      <w:r w:rsidRPr="003576B3">
        <w:rPr>
          <w:lang w:eastAsia="zh-CN"/>
        </w:rPr>
        <w:t>saturated</w:t>
      </w:r>
      <w:r w:rsidRPr="003576B3">
        <w:rPr>
          <w:rFonts w:hint="eastAsia"/>
          <w:lang w:eastAsia="zh-CN"/>
        </w:rPr>
        <w:t xml:space="preserve"> </w:t>
      </w:r>
      <w:r w:rsidRPr="003576B3">
        <w:rPr>
          <w:lang w:eastAsia="zh-CN"/>
        </w:rPr>
        <w:t>totally</w:t>
      </w:r>
      <w:r w:rsidRPr="003576B3">
        <w:rPr>
          <w:rFonts w:hint="eastAsia"/>
          <w:lang w:eastAsia="zh-CN"/>
        </w:rPr>
        <w:t>.</w:t>
      </w:r>
    </w:p>
    <w:p w:rsidR="00AC2CBF" w:rsidRDefault="00AC2CBF" w:rsidP="00FA5286">
      <w:pPr>
        <w:rPr>
          <w:rFonts w:ascii="Cambria Math" w:hAnsi="Cambria Math"/>
          <w:i/>
          <w:lang w:eastAsia="zh-CN"/>
        </w:rPr>
      </w:pPr>
    </w:p>
    <w:p w:rsidR="001F7197" w:rsidRDefault="00E82CD8" w:rsidP="00FA5286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1F7197">
        <w:rPr>
          <w:rFonts w:hint="eastAsia"/>
          <w:i/>
          <w:lang w:val="en-US" w:eastAsia="zh-CN"/>
        </w:rPr>
        <w:t xml:space="preserve"> 1:</w:t>
      </w:r>
    </w:p>
    <w:p w:rsidR="001F7197" w:rsidRDefault="00354CCE" w:rsidP="00FA5286">
      <w:pPr>
        <w:rPr>
          <w:i/>
          <w:lang w:eastAsia="zh-CN"/>
        </w:rPr>
      </w:pPr>
      <w:r>
        <w:rPr>
          <w:rFonts w:hint="eastAsia"/>
          <w:i/>
          <w:lang w:val="en-US" w:eastAsia="zh-CN"/>
        </w:rPr>
        <w:t xml:space="preserve">  The D used to calculate </w:t>
      </w:r>
      <w:r w:rsidR="00E82CD8" w:rsidRPr="008D2D9F">
        <w:rPr>
          <w:i/>
        </w:rPr>
        <w:t>blocking</w:t>
      </w:r>
      <w:r w:rsidRPr="008D2D9F">
        <w:rPr>
          <w:i/>
        </w:rPr>
        <w:t xml:space="preserve"> interferer level</w:t>
      </w:r>
      <w:r>
        <w:rPr>
          <w:rFonts w:hint="eastAsia"/>
          <w:i/>
          <w:lang w:eastAsia="zh-CN"/>
        </w:rPr>
        <w:t xml:space="preserve"> should be </w:t>
      </w:r>
      <w:r>
        <w:rPr>
          <w:i/>
          <w:lang w:eastAsia="zh-CN"/>
        </w:rPr>
        <w:t>chosen</w:t>
      </w:r>
      <w:r>
        <w:rPr>
          <w:rFonts w:hint="eastAsia"/>
          <w:i/>
          <w:lang w:eastAsia="zh-CN"/>
        </w:rPr>
        <w:t xml:space="preserve"> according to the beam configurations of the AAS base station.</w:t>
      </w:r>
    </w:p>
    <w:p w:rsidR="00354CCE" w:rsidRDefault="00E82CD8" w:rsidP="00354CCE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354CCE">
        <w:rPr>
          <w:rFonts w:hint="eastAsia"/>
          <w:i/>
          <w:lang w:val="en-US" w:eastAsia="zh-CN"/>
        </w:rPr>
        <w:t xml:space="preserve"> 2:</w:t>
      </w:r>
    </w:p>
    <w:p w:rsidR="00354CCE" w:rsidRDefault="00354CCE" w:rsidP="00354CCE">
      <w:pPr>
        <w:rPr>
          <w:i/>
          <w:lang w:eastAsia="zh-CN"/>
        </w:rPr>
      </w:pPr>
      <w:r>
        <w:rPr>
          <w:rFonts w:hint="eastAsia"/>
          <w:i/>
          <w:lang w:val="en-US" w:eastAsia="zh-CN"/>
        </w:rPr>
        <w:t xml:space="preserve">For all the </w:t>
      </w:r>
      <w:r w:rsidR="000855E5">
        <w:rPr>
          <w:rFonts w:hint="eastAsia"/>
          <w:i/>
          <w:lang w:val="en-US" w:eastAsia="zh-CN"/>
        </w:rPr>
        <w:t xml:space="preserve">uplink </w:t>
      </w:r>
      <w:r>
        <w:rPr>
          <w:rFonts w:hint="eastAsia"/>
          <w:i/>
          <w:lang w:val="en-US" w:eastAsia="zh-CN"/>
        </w:rPr>
        <w:t xml:space="preserve">core requirements related to </w:t>
      </w:r>
      <w:r w:rsidR="000855E5">
        <w:rPr>
          <w:rFonts w:hint="eastAsia"/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, the D </w:t>
      </w:r>
      <w:r>
        <w:rPr>
          <w:rFonts w:hint="eastAsia"/>
          <w:i/>
          <w:lang w:eastAsia="zh-CN"/>
        </w:rPr>
        <w:t xml:space="preserve">should be </w:t>
      </w:r>
      <w:r>
        <w:rPr>
          <w:i/>
          <w:lang w:eastAsia="zh-CN"/>
        </w:rPr>
        <w:t>chosen</w:t>
      </w:r>
      <w:r>
        <w:rPr>
          <w:rFonts w:hint="eastAsia"/>
          <w:i/>
          <w:lang w:eastAsia="zh-CN"/>
        </w:rPr>
        <w:t xml:space="preserve"> according to the beam configurations of the AAS base station.</w:t>
      </w:r>
    </w:p>
    <w:p w:rsidR="004C1CA7" w:rsidRPr="003576B3" w:rsidRDefault="004C1CA7" w:rsidP="004C1CA7">
      <w:pPr>
        <w:rPr>
          <w:lang w:eastAsia="zh-CN"/>
        </w:rPr>
      </w:pPr>
      <w:r w:rsidRPr="003576B3">
        <w:rPr>
          <w:rFonts w:hint="eastAsia"/>
          <w:lang w:eastAsia="zh-CN"/>
        </w:rPr>
        <w:t xml:space="preserve">And we also think that </w:t>
      </w:r>
      <w:r w:rsidRPr="003576B3">
        <w:rPr>
          <w:lang w:eastAsia="zh-CN"/>
        </w:rPr>
        <w:t>if wanted</w:t>
      </w:r>
      <w:r w:rsidRPr="003576B3">
        <w:rPr>
          <w:rFonts w:hint="eastAsia"/>
          <w:lang w:eastAsia="zh-CN"/>
        </w:rPr>
        <w:t xml:space="preserve"> </w:t>
      </w:r>
      <w:r w:rsidRPr="003576B3">
        <w:rPr>
          <w:lang w:eastAsia="zh-CN"/>
        </w:rPr>
        <w:t>signal</w:t>
      </w:r>
      <w:r w:rsidRPr="003576B3">
        <w:rPr>
          <w:rFonts w:hint="eastAsia"/>
          <w:lang w:eastAsia="zh-CN"/>
        </w:rPr>
        <w:t xml:space="preserve"> power is based on OTA </w:t>
      </w:r>
      <w:r w:rsidRPr="003576B3">
        <w:rPr>
          <w:lang w:val="en-US" w:eastAsia="zh-CN"/>
        </w:rPr>
        <w:t>REFSENS</w:t>
      </w:r>
      <w:r w:rsidRPr="003576B3">
        <w:rPr>
          <w:rFonts w:hint="eastAsia"/>
          <w:lang w:val="en-US" w:eastAsia="zh-CN"/>
        </w:rPr>
        <w:t>. There might be big margin for the blocking test because the real achievable OTA sensitivity may be much lower than O</w:t>
      </w:r>
      <w:r w:rsidRPr="003576B3">
        <w:rPr>
          <w:rFonts w:hint="eastAsia"/>
          <w:lang w:eastAsia="zh-CN"/>
        </w:rPr>
        <w:t xml:space="preserve">TA </w:t>
      </w:r>
      <w:r w:rsidRPr="003576B3">
        <w:rPr>
          <w:lang w:val="en-US" w:eastAsia="zh-CN"/>
        </w:rPr>
        <w:t>REFSENS</w:t>
      </w:r>
      <w:r w:rsidRPr="003576B3">
        <w:rPr>
          <w:rFonts w:hint="eastAsia"/>
          <w:lang w:val="en-US" w:eastAsia="zh-CN"/>
        </w:rPr>
        <w:t xml:space="preserve">.  In order to protect the real </w:t>
      </w:r>
      <w:r w:rsidRPr="003576B3">
        <w:rPr>
          <w:lang w:val="en-US" w:eastAsia="zh-CN"/>
        </w:rPr>
        <w:t>application</w:t>
      </w:r>
      <w:r w:rsidRPr="003576B3">
        <w:rPr>
          <w:rFonts w:hint="eastAsia"/>
          <w:lang w:val="en-US" w:eastAsia="zh-CN"/>
        </w:rPr>
        <w:t xml:space="preserve"> </w:t>
      </w:r>
      <w:r w:rsidRPr="003576B3">
        <w:rPr>
          <w:lang w:val="en-US" w:eastAsia="zh-CN"/>
        </w:rPr>
        <w:t>scenario</w:t>
      </w:r>
      <w:r w:rsidRPr="003576B3">
        <w:rPr>
          <w:rFonts w:hint="eastAsia"/>
          <w:lang w:val="en-US" w:eastAsia="zh-CN"/>
        </w:rPr>
        <w:t xml:space="preserve"> for using narrower beam, we suggest the </w:t>
      </w:r>
      <w:r w:rsidRPr="003576B3">
        <w:rPr>
          <w:rFonts w:hint="eastAsia"/>
          <w:lang w:eastAsia="zh-CN"/>
        </w:rPr>
        <w:t xml:space="preserve">wanted </w:t>
      </w:r>
      <w:r w:rsidRPr="003576B3">
        <w:rPr>
          <w:lang w:eastAsia="zh-CN"/>
        </w:rPr>
        <w:t>signal</w:t>
      </w:r>
      <w:r w:rsidRPr="003576B3">
        <w:rPr>
          <w:rFonts w:hint="eastAsia"/>
          <w:lang w:eastAsia="zh-CN"/>
        </w:rPr>
        <w:t xml:space="preserve"> power should also base on the real </w:t>
      </w:r>
      <w:r w:rsidRPr="003576B3">
        <w:rPr>
          <w:lang w:eastAsia="zh-CN"/>
        </w:rPr>
        <w:t>achievable</w:t>
      </w:r>
      <w:r w:rsidRPr="003576B3">
        <w:rPr>
          <w:rFonts w:hint="eastAsia"/>
          <w:lang w:eastAsia="zh-CN"/>
        </w:rPr>
        <w:t xml:space="preserve"> OTA sensitivity.</w:t>
      </w:r>
    </w:p>
    <w:p w:rsidR="00354CCE" w:rsidRDefault="00E82CD8" w:rsidP="00354CCE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354CCE">
        <w:rPr>
          <w:rFonts w:hint="eastAsia"/>
          <w:i/>
          <w:lang w:val="en-US" w:eastAsia="zh-CN"/>
        </w:rPr>
        <w:t xml:space="preserve"> 3:</w:t>
      </w:r>
    </w:p>
    <w:p w:rsidR="00354CCE" w:rsidRPr="00354CCE" w:rsidRDefault="00E82CD8" w:rsidP="00354CCE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corresponding </w:t>
      </w:r>
      <w:r w:rsidR="00C80A4B">
        <w:rPr>
          <w:rFonts w:hint="eastAsia"/>
          <w:i/>
          <w:lang w:eastAsia="zh-CN"/>
        </w:rPr>
        <w:t xml:space="preserve">wanted </w:t>
      </w:r>
      <w:r w:rsidR="00C80A4B">
        <w:rPr>
          <w:i/>
          <w:lang w:eastAsia="zh-CN"/>
        </w:rPr>
        <w:t>signal</w:t>
      </w:r>
      <w:r w:rsidR="00C80A4B">
        <w:rPr>
          <w:rFonts w:hint="eastAsia"/>
          <w:i/>
          <w:lang w:eastAsia="zh-CN"/>
        </w:rPr>
        <w:t xml:space="preserve"> power</w:t>
      </w:r>
      <w:r>
        <w:rPr>
          <w:rFonts w:hint="eastAsia"/>
          <w:i/>
          <w:lang w:eastAsia="zh-CN"/>
        </w:rPr>
        <w:t xml:space="preserve"> should base on the real </w:t>
      </w:r>
      <w:r>
        <w:rPr>
          <w:i/>
          <w:lang w:eastAsia="zh-CN"/>
        </w:rPr>
        <w:t>achievable</w:t>
      </w:r>
      <w:r>
        <w:rPr>
          <w:rFonts w:hint="eastAsia"/>
          <w:i/>
          <w:lang w:eastAsia="zh-CN"/>
        </w:rPr>
        <w:t xml:space="preserve"> OTA sensitivity.</w:t>
      </w:r>
    </w:p>
    <w:p w:rsidR="004C1CA7" w:rsidRPr="004C1CA7" w:rsidRDefault="00C608C8" w:rsidP="004C1CA7">
      <w:pPr>
        <w:pStyle w:val="1"/>
        <w:rPr>
          <w:lang w:eastAsia="zh-CN"/>
        </w:rPr>
      </w:pPr>
      <w:r>
        <w:t>3</w:t>
      </w:r>
      <w:r>
        <w:tab/>
        <w:t>Conclusion</w:t>
      </w:r>
      <w:r w:rsidR="00F909AE">
        <w:t>s</w:t>
      </w:r>
    </w:p>
    <w:p w:rsidR="004C1CA7" w:rsidRDefault="004C1CA7" w:rsidP="004C1CA7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>
        <w:rPr>
          <w:rFonts w:hint="eastAsia"/>
          <w:i/>
          <w:lang w:val="en-US" w:eastAsia="zh-CN"/>
        </w:rPr>
        <w:t xml:space="preserve"> 1:</w:t>
      </w:r>
    </w:p>
    <w:p w:rsidR="004C1CA7" w:rsidRDefault="004C1CA7" w:rsidP="004C1CA7">
      <w:pPr>
        <w:rPr>
          <w:i/>
          <w:lang w:eastAsia="zh-CN"/>
        </w:rPr>
      </w:pPr>
      <w:r>
        <w:rPr>
          <w:rFonts w:hint="eastAsia"/>
          <w:i/>
          <w:lang w:val="en-US" w:eastAsia="zh-CN"/>
        </w:rPr>
        <w:t xml:space="preserve">  The D used to calculate </w:t>
      </w:r>
      <w:r w:rsidRPr="008D2D9F">
        <w:rPr>
          <w:i/>
        </w:rPr>
        <w:t>blocking interferer level</w:t>
      </w:r>
      <w:r>
        <w:rPr>
          <w:rFonts w:hint="eastAsia"/>
          <w:i/>
          <w:lang w:eastAsia="zh-CN"/>
        </w:rPr>
        <w:t xml:space="preserve"> should be </w:t>
      </w:r>
      <w:r>
        <w:rPr>
          <w:i/>
          <w:lang w:eastAsia="zh-CN"/>
        </w:rPr>
        <w:t>chosen</w:t>
      </w:r>
      <w:r>
        <w:rPr>
          <w:rFonts w:hint="eastAsia"/>
          <w:i/>
          <w:lang w:eastAsia="zh-CN"/>
        </w:rPr>
        <w:t xml:space="preserve"> according to the beam configurations of the AAS base station.</w:t>
      </w:r>
    </w:p>
    <w:p w:rsidR="004C1CA7" w:rsidRDefault="004C1CA7" w:rsidP="004C1CA7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>
        <w:rPr>
          <w:rFonts w:hint="eastAsia"/>
          <w:i/>
          <w:lang w:val="en-US" w:eastAsia="zh-CN"/>
        </w:rPr>
        <w:t xml:space="preserve"> 2:</w:t>
      </w:r>
    </w:p>
    <w:p w:rsidR="004C1CA7" w:rsidRDefault="004C1CA7" w:rsidP="004C1CA7">
      <w:pPr>
        <w:rPr>
          <w:i/>
          <w:lang w:eastAsia="zh-CN"/>
        </w:rPr>
      </w:pPr>
      <w:r>
        <w:rPr>
          <w:rFonts w:hint="eastAsia"/>
          <w:i/>
          <w:lang w:val="en-US" w:eastAsia="zh-CN"/>
        </w:rPr>
        <w:t xml:space="preserve">For all the uplink core requirements related to D, the D </w:t>
      </w:r>
      <w:r>
        <w:rPr>
          <w:rFonts w:hint="eastAsia"/>
          <w:i/>
          <w:lang w:eastAsia="zh-CN"/>
        </w:rPr>
        <w:t xml:space="preserve">should be </w:t>
      </w:r>
      <w:r>
        <w:rPr>
          <w:i/>
          <w:lang w:eastAsia="zh-CN"/>
        </w:rPr>
        <w:t>chosen</w:t>
      </w:r>
      <w:r>
        <w:rPr>
          <w:rFonts w:hint="eastAsia"/>
          <w:i/>
          <w:lang w:eastAsia="zh-CN"/>
        </w:rPr>
        <w:t xml:space="preserve"> according to the beam configurations of the AAS base station.</w:t>
      </w:r>
    </w:p>
    <w:p w:rsidR="004C1CA7" w:rsidRDefault="004C1CA7" w:rsidP="004C1CA7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>
        <w:rPr>
          <w:rFonts w:hint="eastAsia"/>
          <w:i/>
          <w:lang w:val="en-US" w:eastAsia="zh-CN"/>
        </w:rPr>
        <w:t xml:space="preserve"> 3:</w:t>
      </w:r>
    </w:p>
    <w:p w:rsidR="004C1CA7" w:rsidRPr="00354CCE" w:rsidRDefault="004C1CA7" w:rsidP="004C1CA7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corresponding wanted </w:t>
      </w:r>
      <w:r>
        <w:rPr>
          <w:i/>
          <w:lang w:eastAsia="zh-CN"/>
        </w:rPr>
        <w:t>signal</w:t>
      </w:r>
      <w:r>
        <w:rPr>
          <w:rFonts w:hint="eastAsia"/>
          <w:i/>
          <w:lang w:eastAsia="zh-CN"/>
        </w:rPr>
        <w:t xml:space="preserve"> power should base on the real </w:t>
      </w:r>
      <w:r>
        <w:rPr>
          <w:i/>
          <w:lang w:eastAsia="zh-CN"/>
        </w:rPr>
        <w:t>achievable</w:t>
      </w:r>
      <w:r>
        <w:rPr>
          <w:rFonts w:hint="eastAsia"/>
          <w:i/>
          <w:lang w:eastAsia="zh-CN"/>
        </w:rPr>
        <w:t xml:space="preserve"> OTA sensitivity.</w:t>
      </w:r>
    </w:p>
    <w:p w:rsidR="00CD4C7B" w:rsidRPr="006E13D1" w:rsidRDefault="00CD4C7B" w:rsidP="00CD4C7B">
      <w:pPr>
        <w:pStyle w:val="1"/>
      </w:pPr>
      <w:r w:rsidRPr="006E13D1">
        <w:lastRenderedPageBreak/>
        <w:t>References</w:t>
      </w:r>
    </w:p>
    <w:p w:rsidR="007B008E" w:rsidRPr="009C3D73" w:rsidRDefault="000F3ABD" w:rsidP="009C3D7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1704336</w:t>
      </w:r>
      <w:r w:rsidR="00D140B8">
        <w:rPr>
          <w:rFonts w:ascii="Arial" w:hAnsi="Arial" w:cs="Arial" w:hint="eastAsia"/>
          <w:iCs/>
          <w:sz w:val="24"/>
          <w:lang w:eastAsia="zh-CN"/>
        </w:rPr>
        <w:t xml:space="preserve"> </w:t>
      </w:r>
      <w:r w:rsidRPr="0054572A">
        <w:rPr>
          <w:rFonts w:ascii="Arial" w:hAnsi="Arial" w:cs="Arial"/>
          <w:sz w:val="22"/>
          <w:szCs w:val="22"/>
        </w:rPr>
        <w:t xml:space="preserve">WF on </w:t>
      </w:r>
      <w:r>
        <w:rPr>
          <w:rFonts w:ascii="Arial" w:hAnsi="Arial" w:cs="Arial"/>
          <w:sz w:val="22"/>
          <w:szCs w:val="22"/>
        </w:rPr>
        <w:t>blocking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sectPr w:rsidR="007B008E" w:rsidRPr="009C3D73" w:rsidSect="0047283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67D" w:rsidRDefault="0049667D">
      <w:r>
        <w:separator/>
      </w:r>
    </w:p>
  </w:endnote>
  <w:endnote w:type="continuationSeparator" w:id="0">
    <w:p w:rsidR="0049667D" w:rsidRDefault="00496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67D" w:rsidRDefault="0049667D">
      <w:r>
        <w:separator/>
      </w:r>
    </w:p>
  </w:footnote>
  <w:footnote w:type="continuationSeparator" w:id="0">
    <w:p w:rsidR="0049667D" w:rsidRDefault="00496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9E5B8C"/>
    <w:multiLevelType w:val="hybridMultilevel"/>
    <w:tmpl w:val="2F24BC96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0B6D17F7"/>
    <w:multiLevelType w:val="hybridMultilevel"/>
    <w:tmpl w:val="85547D8A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05C7A3E"/>
    <w:multiLevelType w:val="hybridMultilevel"/>
    <w:tmpl w:val="CAE662D2"/>
    <w:lvl w:ilvl="0" w:tplc="D57C85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C02CC2"/>
    <w:multiLevelType w:val="hybridMultilevel"/>
    <w:tmpl w:val="F2BA51BE"/>
    <w:lvl w:ilvl="0" w:tplc="0809000F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>
    <w:nsid w:val="54B869E0"/>
    <w:multiLevelType w:val="hybridMultilevel"/>
    <w:tmpl w:val="6B3E99C2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6"/>
  </w:num>
  <w:num w:numId="8">
    <w:abstractNumId w:val="25"/>
  </w:num>
  <w:num w:numId="9">
    <w:abstractNumId w:val="8"/>
  </w:num>
  <w:num w:numId="10">
    <w:abstractNumId w:val="18"/>
  </w:num>
  <w:num w:numId="11">
    <w:abstractNumId w:val="7"/>
  </w:num>
  <w:num w:numId="12">
    <w:abstractNumId w:val="31"/>
  </w:num>
  <w:num w:numId="13">
    <w:abstractNumId w:val="25"/>
  </w:num>
  <w:num w:numId="14">
    <w:abstractNumId w:val="32"/>
  </w:num>
  <w:num w:numId="15">
    <w:abstractNumId w:val="20"/>
  </w:num>
  <w:num w:numId="16">
    <w:abstractNumId w:val="22"/>
  </w:num>
  <w:num w:numId="17">
    <w:abstractNumId w:val="21"/>
  </w:num>
  <w:num w:numId="18">
    <w:abstractNumId w:val="9"/>
  </w:num>
  <w:num w:numId="19">
    <w:abstractNumId w:val="17"/>
  </w:num>
  <w:num w:numId="20">
    <w:abstractNumId w:val="26"/>
  </w:num>
  <w:num w:numId="21">
    <w:abstractNumId w:val="14"/>
  </w:num>
  <w:num w:numId="22">
    <w:abstractNumId w:val="12"/>
  </w:num>
  <w:num w:numId="23">
    <w:abstractNumId w:val="29"/>
  </w:num>
  <w:num w:numId="24">
    <w:abstractNumId w:val="30"/>
  </w:num>
  <w:num w:numId="25">
    <w:abstractNumId w:val="3"/>
  </w:num>
  <w:num w:numId="26">
    <w:abstractNumId w:val="11"/>
  </w:num>
  <w:num w:numId="27">
    <w:abstractNumId w:val="4"/>
  </w:num>
  <w:num w:numId="28">
    <w:abstractNumId w:val="27"/>
  </w:num>
  <w:num w:numId="29">
    <w:abstractNumId w:val="15"/>
  </w:num>
  <w:num w:numId="30">
    <w:abstractNumId w:val="23"/>
  </w:num>
  <w:num w:numId="31">
    <w:abstractNumId w:val="28"/>
  </w:num>
  <w:num w:numId="32">
    <w:abstractNumId w:val="5"/>
  </w:num>
  <w:num w:numId="33">
    <w:abstractNumId w:val="5"/>
  </w:num>
  <w:num w:numId="34">
    <w:abstractNumId w:val="2"/>
  </w:num>
  <w:num w:numId="35">
    <w:abstractNumId w:val="2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067"/>
    <w:rsid w:val="00003286"/>
    <w:rsid w:val="00003938"/>
    <w:rsid w:val="000078EA"/>
    <w:rsid w:val="000101CB"/>
    <w:rsid w:val="0001145D"/>
    <w:rsid w:val="000137F6"/>
    <w:rsid w:val="00016F09"/>
    <w:rsid w:val="00017313"/>
    <w:rsid w:val="00020C10"/>
    <w:rsid w:val="0002364E"/>
    <w:rsid w:val="000300D0"/>
    <w:rsid w:val="000305C8"/>
    <w:rsid w:val="00030689"/>
    <w:rsid w:val="00033397"/>
    <w:rsid w:val="000365B5"/>
    <w:rsid w:val="000375BC"/>
    <w:rsid w:val="00040095"/>
    <w:rsid w:val="00040A6C"/>
    <w:rsid w:val="000430C4"/>
    <w:rsid w:val="0004638A"/>
    <w:rsid w:val="000545C7"/>
    <w:rsid w:val="00054AC3"/>
    <w:rsid w:val="00057F78"/>
    <w:rsid w:val="0006320C"/>
    <w:rsid w:val="00064170"/>
    <w:rsid w:val="000667FA"/>
    <w:rsid w:val="00067858"/>
    <w:rsid w:val="00070B5F"/>
    <w:rsid w:val="00071FFA"/>
    <w:rsid w:val="000721A4"/>
    <w:rsid w:val="00073190"/>
    <w:rsid w:val="0007429D"/>
    <w:rsid w:val="0007527A"/>
    <w:rsid w:val="000758AE"/>
    <w:rsid w:val="00076C54"/>
    <w:rsid w:val="00080512"/>
    <w:rsid w:val="00081167"/>
    <w:rsid w:val="00081B44"/>
    <w:rsid w:val="000830B8"/>
    <w:rsid w:val="000855E5"/>
    <w:rsid w:val="00090468"/>
    <w:rsid w:val="00092463"/>
    <w:rsid w:val="0009290B"/>
    <w:rsid w:val="00097704"/>
    <w:rsid w:val="000A1A7C"/>
    <w:rsid w:val="000A4929"/>
    <w:rsid w:val="000B120E"/>
    <w:rsid w:val="000B26A4"/>
    <w:rsid w:val="000B3BA1"/>
    <w:rsid w:val="000B3CF8"/>
    <w:rsid w:val="000B3FE1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C7B98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1C9B"/>
    <w:rsid w:val="000E24F6"/>
    <w:rsid w:val="000E5885"/>
    <w:rsid w:val="000F3ABD"/>
    <w:rsid w:val="000F583D"/>
    <w:rsid w:val="000F7070"/>
    <w:rsid w:val="00102D48"/>
    <w:rsid w:val="00103E62"/>
    <w:rsid w:val="0010508F"/>
    <w:rsid w:val="00105C1B"/>
    <w:rsid w:val="001063B9"/>
    <w:rsid w:val="001112D2"/>
    <w:rsid w:val="00116519"/>
    <w:rsid w:val="00116FEE"/>
    <w:rsid w:val="00121AA2"/>
    <w:rsid w:val="00131C7F"/>
    <w:rsid w:val="0013236E"/>
    <w:rsid w:val="00134832"/>
    <w:rsid w:val="00135E4A"/>
    <w:rsid w:val="00136A5D"/>
    <w:rsid w:val="001375DD"/>
    <w:rsid w:val="00143DD8"/>
    <w:rsid w:val="00145B12"/>
    <w:rsid w:val="00146CC4"/>
    <w:rsid w:val="00147B64"/>
    <w:rsid w:val="0015012B"/>
    <w:rsid w:val="001509A1"/>
    <w:rsid w:val="00153509"/>
    <w:rsid w:val="001568FC"/>
    <w:rsid w:val="00156982"/>
    <w:rsid w:val="001579AA"/>
    <w:rsid w:val="0016115E"/>
    <w:rsid w:val="001654C3"/>
    <w:rsid w:val="00165E3F"/>
    <w:rsid w:val="0016633B"/>
    <w:rsid w:val="0016686F"/>
    <w:rsid w:val="001707E4"/>
    <w:rsid w:val="00171463"/>
    <w:rsid w:val="00172D1A"/>
    <w:rsid w:val="00172DFF"/>
    <w:rsid w:val="001741A0"/>
    <w:rsid w:val="0017575E"/>
    <w:rsid w:val="00176E94"/>
    <w:rsid w:val="00177DB9"/>
    <w:rsid w:val="0018168F"/>
    <w:rsid w:val="00183421"/>
    <w:rsid w:val="001842C2"/>
    <w:rsid w:val="00184951"/>
    <w:rsid w:val="0018583D"/>
    <w:rsid w:val="001863F5"/>
    <w:rsid w:val="0019456A"/>
    <w:rsid w:val="00194CD0"/>
    <w:rsid w:val="00194E93"/>
    <w:rsid w:val="001A1E62"/>
    <w:rsid w:val="001A2A06"/>
    <w:rsid w:val="001B223F"/>
    <w:rsid w:val="001B3558"/>
    <w:rsid w:val="001B49C9"/>
    <w:rsid w:val="001B58C1"/>
    <w:rsid w:val="001B7333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402C"/>
    <w:rsid w:val="001F5247"/>
    <w:rsid w:val="001F692A"/>
    <w:rsid w:val="001F7197"/>
    <w:rsid w:val="001F7831"/>
    <w:rsid w:val="00200493"/>
    <w:rsid w:val="00200F65"/>
    <w:rsid w:val="00201C2F"/>
    <w:rsid w:val="00202359"/>
    <w:rsid w:val="00204045"/>
    <w:rsid w:val="00204A2C"/>
    <w:rsid w:val="00207EA9"/>
    <w:rsid w:val="00211D93"/>
    <w:rsid w:val="00214024"/>
    <w:rsid w:val="002148FE"/>
    <w:rsid w:val="00217539"/>
    <w:rsid w:val="002210E6"/>
    <w:rsid w:val="0022198D"/>
    <w:rsid w:val="002220DD"/>
    <w:rsid w:val="00223F4F"/>
    <w:rsid w:val="00224F61"/>
    <w:rsid w:val="002251A1"/>
    <w:rsid w:val="00225C91"/>
    <w:rsid w:val="00225D94"/>
    <w:rsid w:val="0022606D"/>
    <w:rsid w:val="00226ABD"/>
    <w:rsid w:val="00226D90"/>
    <w:rsid w:val="002279C7"/>
    <w:rsid w:val="00227CA2"/>
    <w:rsid w:val="00231A80"/>
    <w:rsid w:val="00234E78"/>
    <w:rsid w:val="00237812"/>
    <w:rsid w:val="00241B8E"/>
    <w:rsid w:val="0024407A"/>
    <w:rsid w:val="00244765"/>
    <w:rsid w:val="002519DA"/>
    <w:rsid w:val="00256F2C"/>
    <w:rsid w:val="002576E6"/>
    <w:rsid w:val="00262A06"/>
    <w:rsid w:val="002640BD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A10F9"/>
    <w:rsid w:val="002A1633"/>
    <w:rsid w:val="002A19F0"/>
    <w:rsid w:val="002A5A95"/>
    <w:rsid w:val="002B1472"/>
    <w:rsid w:val="002B247D"/>
    <w:rsid w:val="002B5588"/>
    <w:rsid w:val="002C02F5"/>
    <w:rsid w:val="002C03FE"/>
    <w:rsid w:val="002C3F24"/>
    <w:rsid w:val="002C52AF"/>
    <w:rsid w:val="002C5F85"/>
    <w:rsid w:val="002C64DE"/>
    <w:rsid w:val="002C7FDB"/>
    <w:rsid w:val="002D0066"/>
    <w:rsid w:val="002D3588"/>
    <w:rsid w:val="002D3E28"/>
    <w:rsid w:val="002D783D"/>
    <w:rsid w:val="002F0D22"/>
    <w:rsid w:val="002F2212"/>
    <w:rsid w:val="002F6D54"/>
    <w:rsid w:val="002F7CD5"/>
    <w:rsid w:val="0030003D"/>
    <w:rsid w:val="00300723"/>
    <w:rsid w:val="00302A03"/>
    <w:rsid w:val="00304264"/>
    <w:rsid w:val="00304A8D"/>
    <w:rsid w:val="00305C89"/>
    <w:rsid w:val="0030671D"/>
    <w:rsid w:val="00307C50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71D2"/>
    <w:rsid w:val="003375FE"/>
    <w:rsid w:val="0034350D"/>
    <w:rsid w:val="00343EAD"/>
    <w:rsid w:val="0034444D"/>
    <w:rsid w:val="00345218"/>
    <w:rsid w:val="0035116B"/>
    <w:rsid w:val="00352D97"/>
    <w:rsid w:val="00352DC7"/>
    <w:rsid w:val="0035462D"/>
    <w:rsid w:val="00354A86"/>
    <w:rsid w:val="00354CCE"/>
    <w:rsid w:val="00356468"/>
    <w:rsid w:val="00356FF5"/>
    <w:rsid w:val="003576B3"/>
    <w:rsid w:val="0035791B"/>
    <w:rsid w:val="00363749"/>
    <w:rsid w:val="0036520D"/>
    <w:rsid w:val="00366652"/>
    <w:rsid w:val="00366FEB"/>
    <w:rsid w:val="00367759"/>
    <w:rsid w:val="00370277"/>
    <w:rsid w:val="00370CD8"/>
    <w:rsid w:val="003726F0"/>
    <w:rsid w:val="00374848"/>
    <w:rsid w:val="00375351"/>
    <w:rsid w:val="003753DF"/>
    <w:rsid w:val="00383D0E"/>
    <w:rsid w:val="00384421"/>
    <w:rsid w:val="003876D8"/>
    <w:rsid w:val="003909B3"/>
    <w:rsid w:val="00392347"/>
    <w:rsid w:val="00392600"/>
    <w:rsid w:val="00393441"/>
    <w:rsid w:val="00394576"/>
    <w:rsid w:val="003A04D9"/>
    <w:rsid w:val="003A3005"/>
    <w:rsid w:val="003A4E98"/>
    <w:rsid w:val="003A5A3E"/>
    <w:rsid w:val="003A601A"/>
    <w:rsid w:val="003A62E5"/>
    <w:rsid w:val="003B05D1"/>
    <w:rsid w:val="003B0714"/>
    <w:rsid w:val="003B0D89"/>
    <w:rsid w:val="003B2AD4"/>
    <w:rsid w:val="003B7BE5"/>
    <w:rsid w:val="003C0494"/>
    <w:rsid w:val="003C0559"/>
    <w:rsid w:val="003C1900"/>
    <w:rsid w:val="003C1E42"/>
    <w:rsid w:val="003C21BD"/>
    <w:rsid w:val="003C482B"/>
    <w:rsid w:val="003C4E37"/>
    <w:rsid w:val="003C4FFB"/>
    <w:rsid w:val="003C79FD"/>
    <w:rsid w:val="003D1639"/>
    <w:rsid w:val="003D2F36"/>
    <w:rsid w:val="003D6E96"/>
    <w:rsid w:val="003E059F"/>
    <w:rsid w:val="003E0FD0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2BAF"/>
    <w:rsid w:val="003F30E7"/>
    <w:rsid w:val="00401855"/>
    <w:rsid w:val="00401B2F"/>
    <w:rsid w:val="00403917"/>
    <w:rsid w:val="0040447E"/>
    <w:rsid w:val="004066C0"/>
    <w:rsid w:val="00407683"/>
    <w:rsid w:val="00414176"/>
    <w:rsid w:val="004148A7"/>
    <w:rsid w:val="00415E93"/>
    <w:rsid w:val="0042236A"/>
    <w:rsid w:val="0043021C"/>
    <w:rsid w:val="00432EA4"/>
    <w:rsid w:val="00432F9B"/>
    <w:rsid w:val="004337BD"/>
    <w:rsid w:val="0043692D"/>
    <w:rsid w:val="00441DE8"/>
    <w:rsid w:val="00442797"/>
    <w:rsid w:val="00442B7C"/>
    <w:rsid w:val="00445AB5"/>
    <w:rsid w:val="004467A5"/>
    <w:rsid w:val="00446984"/>
    <w:rsid w:val="00450159"/>
    <w:rsid w:val="00450556"/>
    <w:rsid w:val="0045347A"/>
    <w:rsid w:val="00454196"/>
    <w:rsid w:val="004551C1"/>
    <w:rsid w:val="00456F62"/>
    <w:rsid w:val="0046341C"/>
    <w:rsid w:val="00465722"/>
    <w:rsid w:val="00466118"/>
    <w:rsid w:val="00466499"/>
    <w:rsid w:val="00471D6D"/>
    <w:rsid w:val="0047283C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9055B"/>
    <w:rsid w:val="00492696"/>
    <w:rsid w:val="0049667D"/>
    <w:rsid w:val="00497329"/>
    <w:rsid w:val="004976C6"/>
    <w:rsid w:val="00497EE3"/>
    <w:rsid w:val="004A0324"/>
    <w:rsid w:val="004A20E8"/>
    <w:rsid w:val="004A26DA"/>
    <w:rsid w:val="004A2DED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AD9"/>
    <w:rsid w:val="004B6F07"/>
    <w:rsid w:val="004B712E"/>
    <w:rsid w:val="004B7703"/>
    <w:rsid w:val="004C1CA7"/>
    <w:rsid w:val="004C25EA"/>
    <w:rsid w:val="004C64F4"/>
    <w:rsid w:val="004D1BD9"/>
    <w:rsid w:val="004D2FAA"/>
    <w:rsid w:val="004D3578"/>
    <w:rsid w:val="004D363A"/>
    <w:rsid w:val="004D380D"/>
    <w:rsid w:val="004D5157"/>
    <w:rsid w:val="004D517A"/>
    <w:rsid w:val="004D717D"/>
    <w:rsid w:val="004E002D"/>
    <w:rsid w:val="004E213A"/>
    <w:rsid w:val="004E6C01"/>
    <w:rsid w:val="004E7A52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37A2"/>
    <w:rsid w:val="0050520F"/>
    <w:rsid w:val="00506060"/>
    <w:rsid w:val="005069A2"/>
    <w:rsid w:val="00506CDD"/>
    <w:rsid w:val="00506D97"/>
    <w:rsid w:val="00507AF5"/>
    <w:rsid w:val="005110BC"/>
    <w:rsid w:val="0051172A"/>
    <w:rsid w:val="0051369E"/>
    <w:rsid w:val="0051469E"/>
    <w:rsid w:val="005151D2"/>
    <w:rsid w:val="005209F4"/>
    <w:rsid w:val="005252D5"/>
    <w:rsid w:val="00534283"/>
    <w:rsid w:val="00534DA0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205"/>
    <w:rsid w:val="005507DB"/>
    <w:rsid w:val="00555461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777D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1AF7"/>
    <w:rsid w:val="005A217E"/>
    <w:rsid w:val="005A403F"/>
    <w:rsid w:val="005A525F"/>
    <w:rsid w:val="005A73CD"/>
    <w:rsid w:val="005B012D"/>
    <w:rsid w:val="005B0554"/>
    <w:rsid w:val="005B1257"/>
    <w:rsid w:val="005B2EA4"/>
    <w:rsid w:val="005B3245"/>
    <w:rsid w:val="005B5BC9"/>
    <w:rsid w:val="005B73E2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36C3"/>
    <w:rsid w:val="005E5F83"/>
    <w:rsid w:val="005E7433"/>
    <w:rsid w:val="005F2F95"/>
    <w:rsid w:val="005F36D2"/>
    <w:rsid w:val="005F3BB5"/>
    <w:rsid w:val="005F5C79"/>
    <w:rsid w:val="00600984"/>
    <w:rsid w:val="00601974"/>
    <w:rsid w:val="006028B1"/>
    <w:rsid w:val="00603723"/>
    <w:rsid w:val="00603B72"/>
    <w:rsid w:val="00605848"/>
    <w:rsid w:val="00605D99"/>
    <w:rsid w:val="00611566"/>
    <w:rsid w:val="006120AA"/>
    <w:rsid w:val="00613736"/>
    <w:rsid w:val="00613BF4"/>
    <w:rsid w:val="0061462C"/>
    <w:rsid w:val="006154F0"/>
    <w:rsid w:val="00615898"/>
    <w:rsid w:val="00616F25"/>
    <w:rsid w:val="00625338"/>
    <w:rsid w:val="00625433"/>
    <w:rsid w:val="00625DC8"/>
    <w:rsid w:val="00626E03"/>
    <w:rsid w:val="00627AB0"/>
    <w:rsid w:val="00633831"/>
    <w:rsid w:val="00633D79"/>
    <w:rsid w:val="00637F0A"/>
    <w:rsid w:val="00641067"/>
    <w:rsid w:val="006428E0"/>
    <w:rsid w:val="00642BD2"/>
    <w:rsid w:val="0064349F"/>
    <w:rsid w:val="00646D99"/>
    <w:rsid w:val="0064721B"/>
    <w:rsid w:val="006475B9"/>
    <w:rsid w:val="006516F9"/>
    <w:rsid w:val="006518EC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41CC"/>
    <w:rsid w:val="00676537"/>
    <w:rsid w:val="0067681D"/>
    <w:rsid w:val="006776D1"/>
    <w:rsid w:val="00677F96"/>
    <w:rsid w:val="006806B5"/>
    <w:rsid w:val="00680746"/>
    <w:rsid w:val="00680BE7"/>
    <w:rsid w:val="00680EC3"/>
    <w:rsid w:val="00680F6C"/>
    <w:rsid w:val="0068143A"/>
    <w:rsid w:val="00684434"/>
    <w:rsid w:val="006849CE"/>
    <w:rsid w:val="00685F26"/>
    <w:rsid w:val="00691D46"/>
    <w:rsid w:val="00693866"/>
    <w:rsid w:val="00695D5F"/>
    <w:rsid w:val="00697186"/>
    <w:rsid w:val="006A0B35"/>
    <w:rsid w:val="006A28E7"/>
    <w:rsid w:val="006A5601"/>
    <w:rsid w:val="006B0016"/>
    <w:rsid w:val="006B19D5"/>
    <w:rsid w:val="006B1A23"/>
    <w:rsid w:val="006B51AB"/>
    <w:rsid w:val="006B5C67"/>
    <w:rsid w:val="006B5CC4"/>
    <w:rsid w:val="006B67E3"/>
    <w:rsid w:val="006B6C1A"/>
    <w:rsid w:val="006C115F"/>
    <w:rsid w:val="006C2F98"/>
    <w:rsid w:val="006C3719"/>
    <w:rsid w:val="006C48CB"/>
    <w:rsid w:val="006C66D8"/>
    <w:rsid w:val="006C6AA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9D5"/>
    <w:rsid w:val="006E6FCE"/>
    <w:rsid w:val="006F0DA1"/>
    <w:rsid w:val="006F190F"/>
    <w:rsid w:val="006F2BE0"/>
    <w:rsid w:val="006F2E9B"/>
    <w:rsid w:val="006F3924"/>
    <w:rsid w:val="006F6A2C"/>
    <w:rsid w:val="00700604"/>
    <w:rsid w:val="00700FF4"/>
    <w:rsid w:val="00702306"/>
    <w:rsid w:val="007054E8"/>
    <w:rsid w:val="00707294"/>
    <w:rsid w:val="00710DBE"/>
    <w:rsid w:val="007110A7"/>
    <w:rsid w:val="00712259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732"/>
    <w:rsid w:val="00742395"/>
    <w:rsid w:val="00744E76"/>
    <w:rsid w:val="00745401"/>
    <w:rsid w:val="00745DF4"/>
    <w:rsid w:val="00746B7B"/>
    <w:rsid w:val="00751E84"/>
    <w:rsid w:val="00753B1E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5726"/>
    <w:rsid w:val="0077696B"/>
    <w:rsid w:val="00781F0F"/>
    <w:rsid w:val="00782E9F"/>
    <w:rsid w:val="00783907"/>
    <w:rsid w:val="00783CF8"/>
    <w:rsid w:val="00783E47"/>
    <w:rsid w:val="00785A41"/>
    <w:rsid w:val="00785BC3"/>
    <w:rsid w:val="0078727C"/>
    <w:rsid w:val="00792AA9"/>
    <w:rsid w:val="00794703"/>
    <w:rsid w:val="007A0BE6"/>
    <w:rsid w:val="007A0D95"/>
    <w:rsid w:val="007A2E8D"/>
    <w:rsid w:val="007A6868"/>
    <w:rsid w:val="007A6DD5"/>
    <w:rsid w:val="007A7A31"/>
    <w:rsid w:val="007B008E"/>
    <w:rsid w:val="007B0B24"/>
    <w:rsid w:val="007B18D8"/>
    <w:rsid w:val="007B2D89"/>
    <w:rsid w:val="007B3F32"/>
    <w:rsid w:val="007C023C"/>
    <w:rsid w:val="007C08AA"/>
    <w:rsid w:val="007C095F"/>
    <w:rsid w:val="007C20EA"/>
    <w:rsid w:val="007C367C"/>
    <w:rsid w:val="007C70CD"/>
    <w:rsid w:val="007D3D72"/>
    <w:rsid w:val="007D4B8E"/>
    <w:rsid w:val="007E0D24"/>
    <w:rsid w:val="007E0E7C"/>
    <w:rsid w:val="007E3F64"/>
    <w:rsid w:val="007E5ACF"/>
    <w:rsid w:val="007F15DB"/>
    <w:rsid w:val="007F2E96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68CE"/>
    <w:rsid w:val="008272C7"/>
    <w:rsid w:val="008314F0"/>
    <w:rsid w:val="00831B65"/>
    <w:rsid w:val="00831B9B"/>
    <w:rsid w:val="00834AD1"/>
    <w:rsid w:val="008353F8"/>
    <w:rsid w:val="00835F19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0963"/>
    <w:rsid w:val="008610FC"/>
    <w:rsid w:val="008612FA"/>
    <w:rsid w:val="008631E2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6CBC"/>
    <w:rsid w:val="00877F26"/>
    <w:rsid w:val="00880559"/>
    <w:rsid w:val="0088160B"/>
    <w:rsid w:val="00881B80"/>
    <w:rsid w:val="008829BE"/>
    <w:rsid w:val="0088351D"/>
    <w:rsid w:val="00883564"/>
    <w:rsid w:val="0088372B"/>
    <w:rsid w:val="008840FF"/>
    <w:rsid w:val="00884944"/>
    <w:rsid w:val="00886976"/>
    <w:rsid w:val="00886E81"/>
    <w:rsid w:val="00886F47"/>
    <w:rsid w:val="00895C2F"/>
    <w:rsid w:val="00897194"/>
    <w:rsid w:val="0089745C"/>
    <w:rsid w:val="00897488"/>
    <w:rsid w:val="008A1F7A"/>
    <w:rsid w:val="008A264E"/>
    <w:rsid w:val="008A6B5E"/>
    <w:rsid w:val="008A73CC"/>
    <w:rsid w:val="008A7413"/>
    <w:rsid w:val="008B0648"/>
    <w:rsid w:val="008B2259"/>
    <w:rsid w:val="008B31F0"/>
    <w:rsid w:val="008B36A2"/>
    <w:rsid w:val="008B52C7"/>
    <w:rsid w:val="008B5A23"/>
    <w:rsid w:val="008B7A6D"/>
    <w:rsid w:val="008C1D10"/>
    <w:rsid w:val="008C3221"/>
    <w:rsid w:val="008C74ED"/>
    <w:rsid w:val="008D146B"/>
    <w:rsid w:val="008D2D9F"/>
    <w:rsid w:val="008D4234"/>
    <w:rsid w:val="008D4596"/>
    <w:rsid w:val="008D46A3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371"/>
    <w:rsid w:val="009026F6"/>
    <w:rsid w:val="0090271F"/>
    <w:rsid w:val="009057EE"/>
    <w:rsid w:val="00905B3B"/>
    <w:rsid w:val="009158B3"/>
    <w:rsid w:val="009167F5"/>
    <w:rsid w:val="0091687F"/>
    <w:rsid w:val="00916B4F"/>
    <w:rsid w:val="009175D3"/>
    <w:rsid w:val="00920C94"/>
    <w:rsid w:val="00922905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28D"/>
    <w:rsid w:val="00937E12"/>
    <w:rsid w:val="00941A10"/>
    <w:rsid w:val="00942EC2"/>
    <w:rsid w:val="00944A41"/>
    <w:rsid w:val="00944B12"/>
    <w:rsid w:val="00951DC4"/>
    <w:rsid w:val="00954CCD"/>
    <w:rsid w:val="00961B32"/>
    <w:rsid w:val="0096225D"/>
    <w:rsid w:val="009646A1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4D91"/>
    <w:rsid w:val="00985A20"/>
    <w:rsid w:val="00987AEA"/>
    <w:rsid w:val="0099116A"/>
    <w:rsid w:val="009957D3"/>
    <w:rsid w:val="00997F3F"/>
    <w:rsid w:val="009A3A9D"/>
    <w:rsid w:val="009A3B8C"/>
    <w:rsid w:val="009A3DD8"/>
    <w:rsid w:val="009A4250"/>
    <w:rsid w:val="009B04B1"/>
    <w:rsid w:val="009B07CD"/>
    <w:rsid w:val="009B50F2"/>
    <w:rsid w:val="009B6A03"/>
    <w:rsid w:val="009C0FC4"/>
    <w:rsid w:val="009C229E"/>
    <w:rsid w:val="009C3AFC"/>
    <w:rsid w:val="009C3D73"/>
    <w:rsid w:val="009C6446"/>
    <w:rsid w:val="009C6B5B"/>
    <w:rsid w:val="009C7434"/>
    <w:rsid w:val="009D00E7"/>
    <w:rsid w:val="009D148B"/>
    <w:rsid w:val="009D2472"/>
    <w:rsid w:val="009D2CFC"/>
    <w:rsid w:val="009D31A7"/>
    <w:rsid w:val="009D3482"/>
    <w:rsid w:val="009D3E41"/>
    <w:rsid w:val="009D547F"/>
    <w:rsid w:val="009E5FA2"/>
    <w:rsid w:val="009E6120"/>
    <w:rsid w:val="009E71C1"/>
    <w:rsid w:val="009E7A4D"/>
    <w:rsid w:val="009F0F95"/>
    <w:rsid w:val="009F1CA2"/>
    <w:rsid w:val="009F2DA3"/>
    <w:rsid w:val="009F412D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22CF"/>
    <w:rsid w:val="00A13F60"/>
    <w:rsid w:val="00A14B2B"/>
    <w:rsid w:val="00A237D5"/>
    <w:rsid w:val="00A26442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063A"/>
    <w:rsid w:val="00A61056"/>
    <w:rsid w:val="00A6230F"/>
    <w:rsid w:val="00A62753"/>
    <w:rsid w:val="00A63210"/>
    <w:rsid w:val="00A632BB"/>
    <w:rsid w:val="00A644C7"/>
    <w:rsid w:val="00A647C2"/>
    <w:rsid w:val="00A70614"/>
    <w:rsid w:val="00A70B03"/>
    <w:rsid w:val="00A70BEF"/>
    <w:rsid w:val="00A7177C"/>
    <w:rsid w:val="00A73D42"/>
    <w:rsid w:val="00A7565B"/>
    <w:rsid w:val="00A82346"/>
    <w:rsid w:val="00A83D72"/>
    <w:rsid w:val="00A8485E"/>
    <w:rsid w:val="00A85956"/>
    <w:rsid w:val="00A92A9A"/>
    <w:rsid w:val="00A93564"/>
    <w:rsid w:val="00A95621"/>
    <w:rsid w:val="00A96290"/>
    <w:rsid w:val="00A9671C"/>
    <w:rsid w:val="00A973D8"/>
    <w:rsid w:val="00AA0C8B"/>
    <w:rsid w:val="00AA13E2"/>
    <w:rsid w:val="00AA31D3"/>
    <w:rsid w:val="00AA5E39"/>
    <w:rsid w:val="00AB21D9"/>
    <w:rsid w:val="00AB6C35"/>
    <w:rsid w:val="00AC13BB"/>
    <w:rsid w:val="00AC178C"/>
    <w:rsid w:val="00AC1FA8"/>
    <w:rsid w:val="00AC2CBF"/>
    <w:rsid w:val="00AC4BFF"/>
    <w:rsid w:val="00AC5CCC"/>
    <w:rsid w:val="00AC7061"/>
    <w:rsid w:val="00AC790E"/>
    <w:rsid w:val="00AD0ACD"/>
    <w:rsid w:val="00AE040B"/>
    <w:rsid w:val="00AE0477"/>
    <w:rsid w:val="00AE1D17"/>
    <w:rsid w:val="00AF3271"/>
    <w:rsid w:val="00AF6366"/>
    <w:rsid w:val="00B00D27"/>
    <w:rsid w:val="00B00D9F"/>
    <w:rsid w:val="00B00FC1"/>
    <w:rsid w:val="00B04677"/>
    <w:rsid w:val="00B05FE9"/>
    <w:rsid w:val="00B060A7"/>
    <w:rsid w:val="00B0675F"/>
    <w:rsid w:val="00B075FF"/>
    <w:rsid w:val="00B076BC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1FDB"/>
    <w:rsid w:val="00B22A1E"/>
    <w:rsid w:val="00B24615"/>
    <w:rsid w:val="00B27F03"/>
    <w:rsid w:val="00B31BBA"/>
    <w:rsid w:val="00B31C63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113E"/>
    <w:rsid w:val="00B62C44"/>
    <w:rsid w:val="00B62D2E"/>
    <w:rsid w:val="00B643EA"/>
    <w:rsid w:val="00B65110"/>
    <w:rsid w:val="00B65A33"/>
    <w:rsid w:val="00B661F7"/>
    <w:rsid w:val="00B679FD"/>
    <w:rsid w:val="00B729FF"/>
    <w:rsid w:val="00B75553"/>
    <w:rsid w:val="00B7710D"/>
    <w:rsid w:val="00B81F83"/>
    <w:rsid w:val="00B84530"/>
    <w:rsid w:val="00B858DB"/>
    <w:rsid w:val="00B85923"/>
    <w:rsid w:val="00B8771D"/>
    <w:rsid w:val="00B903C2"/>
    <w:rsid w:val="00B9279F"/>
    <w:rsid w:val="00B92CBD"/>
    <w:rsid w:val="00B93022"/>
    <w:rsid w:val="00B958F1"/>
    <w:rsid w:val="00B9597D"/>
    <w:rsid w:val="00B968D9"/>
    <w:rsid w:val="00B96C01"/>
    <w:rsid w:val="00B96C86"/>
    <w:rsid w:val="00B97B12"/>
    <w:rsid w:val="00BA0577"/>
    <w:rsid w:val="00BA247D"/>
    <w:rsid w:val="00BA5514"/>
    <w:rsid w:val="00BA66B7"/>
    <w:rsid w:val="00BA6CA4"/>
    <w:rsid w:val="00BB0B93"/>
    <w:rsid w:val="00BB148A"/>
    <w:rsid w:val="00BB17FC"/>
    <w:rsid w:val="00BB2E05"/>
    <w:rsid w:val="00BB3434"/>
    <w:rsid w:val="00BB4D90"/>
    <w:rsid w:val="00BC4AB5"/>
    <w:rsid w:val="00BC4D65"/>
    <w:rsid w:val="00BC7898"/>
    <w:rsid w:val="00BD0A57"/>
    <w:rsid w:val="00BD0D87"/>
    <w:rsid w:val="00BD286F"/>
    <w:rsid w:val="00BD609F"/>
    <w:rsid w:val="00BE01A4"/>
    <w:rsid w:val="00BE0318"/>
    <w:rsid w:val="00BE031A"/>
    <w:rsid w:val="00BE4852"/>
    <w:rsid w:val="00BE5542"/>
    <w:rsid w:val="00BE749D"/>
    <w:rsid w:val="00BF021E"/>
    <w:rsid w:val="00BF372D"/>
    <w:rsid w:val="00BF4A21"/>
    <w:rsid w:val="00BF4D83"/>
    <w:rsid w:val="00BF6645"/>
    <w:rsid w:val="00BF7487"/>
    <w:rsid w:val="00C013D6"/>
    <w:rsid w:val="00C01A70"/>
    <w:rsid w:val="00C01F49"/>
    <w:rsid w:val="00C02A59"/>
    <w:rsid w:val="00C03555"/>
    <w:rsid w:val="00C10CB9"/>
    <w:rsid w:val="00C10D87"/>
    <w:rsid w:val="00C12786"/>
    <w:rsid w:val="00C12B51"/>
    <w:rsid w:val="00C139A8"/>
    <w:rsid w:val="00C15567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7CD"/>
    <w:rsid w:val="00C473A0"/>
    <w:rsid w:val="00C50588"/>
    <w:rsid w:val="00C505FD"/>
    <w:rsid w:val="00C522DE"/>
    <w:rsid w:val="00C523F4"/>
    <w:rsid w:val="00C57DCA"/>
    <w:rsid w:val="00C608C8"/>
    <w:rsid w:val="00C60C7F"/>
    <w:rsid w:val="00C60F8F"/>
    <w:rsid w:val="00C6109A"/>
    <w:rsid w:val="00C61D19"/>
    <w:rsid w:val="00C659DA"/>
    <w:rsid w:val="00C67319"/>
    <w:rsid w:val="00C67C94"/>
    <w:rsid w:val="00C70261"/>
    <w:rsid w:val="00C720DE"/>
    <w:rsid w:val="00C737CC"/>
    <w:rsid w:val="00C77A04"/>
    <w:rsid w:val="00C80A4B"/>
    <w:rsid w:val="00C828B8"/>
    <w:rsid w:val="00C83A13"/>
    <w:rsid w:val="00C849E3"/>
    <w:rsid w:val="00C84A44"/>
    <w:rsid w:val="00C84D38"/>
    <w:rsid w:val="00C85185"/>
    <w:rsid w:val="00C905FB"/>
    <w:rsid w:val="00C91888"/>
    <w:rsid w:val="00C92312"/>
    <w:rsid w:val="00C924AF"/>
    <w:rsid w:val="00C9322B"/>
    <w:rsid w:val="00C9579D"/>
    <w:rsid w:val="00C95956"/>
    <w:rsid w:val="00C960F6"/>
    <w:rsid w:val="00C97E02"/>
    <w:rsid w:val="00CA1D01"/>
    <w:rsid w:val="00CA38D9"/>
    <w:rsid w:val="00CA3D0C"/>
    <w:rsid w:val="00CA496C"/>
    <w:rsid w:val="00CA4D8F"/>
    <w:rsid w:val="00CA61EF"/>
    <w:rsid w:val="00CA7F1B"/>
    <w:rsid w:val="00CB04EA"/>
    <w:rsid w:val="00CB4FB2"/>
    <w:rsid w:val="00CB5563"/>
    <w:rsid w:val="00CB56F6"/>
    <w:rsid w:val="00CB69BA"/>
    <w:rsid w:val="00CB7848"/>
    <w:rsid w:val="00CB7E17"/>
    <w:rsid w:val="00CC1738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4EA1"/>
    <w:rsid w:val="00CD7510"/>
    <w:rsid w:val="00CE0A31"/>
    <w:rsid w:val="00CE2626"/>
    <w:rsid w:val="00CE49CE"/>
    <w:rsid w:val="00CE4AA6"/>
    <w:rsid w:val="00CE58A8"/>
    <w:rsid w:val="00CE6BBF"/>
    <w:rsid w:val="00CE6C7A"/>
    <w:rsid w:val="00CF1488"/>
    <w:rsid w:val="00CF14BD"/>
    <w:rsid w:val="00CF18E5"/>
    <w:rsid w:val="00CF4274"/>
    <w:rsid w:val="00CF7AEC"/>
    <w:rsid w:val="00D0150E"/>
    <w:rsid w:val="00D049AA"/>
    <w:rsid w:val="00D051D6"/>
    <w:rsid w:val="00D13E63"/>
    <w:rsid w:val="00D140B8"/>
    <w:rsid w:val="00D1473D"/>
    <w:rsid w:val="00D15120"/>
    <w:rsid w:val="00D16426"/>
    <w:rsid w:val="00D16C71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3B45"/>
    <w:rsid w:val="00D37F9D"/>
    <w:rsid w:val="00D41A50"/>
    <w:rsid w:val="00D41DCB"/>
    <w:rsid w:val="00D4467B"/>
    <w:rsid w:val="00D45204"/>
    <w:rsid w:val="00D46998"/>
    <w:rsid w:val="00D47558"/>
    <w:rsid w:val="00D47E5E"/>
    <w:rsid w:val="00D50815"/>
    <w:rsid w:val="00D51CA1"/>
    <w:rsid w:val="00D545A2"/>
    <w:rsid w:val="00D6547E"/>
    <w:rsid w:val="00D67F22"/>
    <w:rsid w:val="00D70829"/>
    <w:rsid w:val="00D70CC2"/>
    <w:rsid w:val="00D724C5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11"/>
    <w:rsid w:val="00DB1147"/>
    <w:rsid w:val="00DB1818"/>
    <w:rsid w:val="00DB5C8B"/>
    <w:rsid w:val="00DB5EAD"/>
    <w:rsid w:val="00DB6CDF"/>
    <w:rsid w:val="00DB7FE1"/>
    <w:rsid w:val="00DC1CE5"/>
    <w:rsid w:val="00DC1D94"/>
    <w:rsid w:val="00DC309B"/>
    <w:rsid w:val="00DC373B"/>
    <w:rsid w:val="00DC4DA2"/>
    <w:rsid w:val="00DC58BA"/>
    <w:rsid w:val="00DD2156"/>
    <w:rsid w:val="00DD22FC"/>
    <w:rsid w:val="00DD550D"/>
    <w:rsid w:val="00DD650B"/>
    <w:rsid w:val="00DD6FA8"/>
    <w:rsid w:val="00DE0672"/>
    <w:rsid w:val="00DE18D7"/>
    <w:rsid w:val="00DE7607"/>
    <w:rsid w:val="00DF2A8F"/>
    <w:rsid w:val="00DF416E"/>
    <w:rsid w:val="00DF59E1"/>
    <w:rsid w:val="00DF63A1"/>
    <w:rsid w:val="00DF6A0F"/>
    <w:rsid w:val="00DF739E"/>
    <w:rsid w:val="00E001D3"/>
    <w:rsid w:val="00E023FD"/>
    <w:rsid w:val="00E023FE"/>
    <w:rsid w:val="00E03893"/>
    <w:rsid w:val="00E06AE6"/>
    <w:rsid w:val="00E0728F"/>
    <w:rsid w:val="00E100A1"/>
    <w:rsid w:val="00E10CBF"/>
    <w:rsid w:val="00E11289"/>
    <w:rsid w:val="00E1182C"/>
    <w:rsid w:val="00E13C23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3458"/>
    <w:rsid w:val="00E341EC"/>
    <w:rsid w:val="00E4045F"/>
    <w:rsid w:val="00E4440B"/>
    <w:rsid w:val="00E453DE"/>
    <w:rsid w:val="00E454C7"/>
    <w:rsid w:val="00E45722"/>
    <w:rsid w:val="00E45C1C"/>
    <w:rsid w:val="00E53962"/>
    <w:rsid w:val="00E5474E"/>
    <w:rsid w:val="00E6140C"/>
    <w:rsid w:val="00E622D3"/>
    <w:rsid w:val="00E62835"/>
    <w:rsid w:val="00E63184"/>
    <w:rsid w:val="00E638C9"/>
    <w:rsid w:val="00E67834"/>
    <w:rsid w:val="00E743E5"/>
    <w:rsid w:val="00E7504C"/>
    <w:rsid w:val="00E76C14"/>
    <w:rsid w:val="00E77645"/>
    <w:rsid w:val="00E779F0"/>
    <w:rsid w:val="00E77E70"/>
    <w:rsid w:val="00E80B82"/>
    <w:rsid w:val="00E82CD8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DD7"/>
    <w:rsid w:val="00EA2A36"/>
    <w:rsid w:val="00EA399D"/>
    <w:rsid w:val="00EA4600"/>
    <w:rsid w:val="00EA46D9"/>
    <w:rsid w:val="00EA4CA2"/>
    <w:rsid w:val="00EA50F9"/>
    <w:rsid w:val="00EA65A5"/>
    <w:rsid w:val="00EB105D"/>
    <w:rsid w:val="00EB2691"/>
    <w:rsid w:val="00EB2948"/>
    <w:rsid w:val="00EB5DEC"/>
    <w:rsid w:val="00EB70F9"/>
    <w:rsid w:val="00EC1D63"/>
    <w:rsid w:val="00EC41E2"/>
    <w:rsid w:val="00EC4A25"/>
    <w:rsid w:val="00EC62D4"/>
    <w:rsid w:val="00EC7E3A"/>
    <w:rsid w:val="00ED204D"/>
    <w:rsid w:val="00ED4E8D"/>
    <w:rsid w:val="00EE0781"/>
    <w:rsid w:val="00EE0F99"/>
    <w:rsid w:val="00EE1156"/>
    <w:rsid w:val="00EE3DDE"/>
    <w:rsid w:val="00EE4C68"/>
    <w:rsid w:val="00EE4D6B"/>
    <w:rsid w:val="00EE4D8F"/>
    <w:rsid w:val="00EE5057"/>
    <w:rsid w:val="00EE61A4"/>
    <w:rsid w:val="00EE6BC6"/>
    <w:rsid w:val="00EF0670"/>
    <w:rsid w:val="00EF42B4"/>
    <w:rsid w:val="00EF53BF"/>
    <w:rsid w:val="00EF65F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313F"/>
    <w:rsid w:val="00F139BA"/>
    <w:rsid w:val="00F14740"/>
    <w:rsid w:val="00F168B8"/>
    <w:rsid w:val="00F2026E"/>
    <w:rsid w:val="00F20FB7"/>
    <w:rsid w:val="00F2210A"/>
    <w:rsid w:val="00F22BA5"/>
    <w:rsid w:val="00F32066"/>
    <w:rsid w:val="00F360F1"/>
    <w:rsid w:val="00F36A07"/>
    <w:rsid w:val="00F37743"/>
    <w:rsid w:val="00F419F4"/>
    <w:rsid w:val="00F44EA5"/>
    <w:rsid w:val="00F45897"/>
    <w:rsid w:val="00F519E8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6F8"/>
    <w:rsid w:val="00F82E70"/>
    <w:rsid w:val="00F83E7E"/>
    <w:rsid w:val="00F84641"/>
    <w:rsid w:val="00F86034"/>
    <w:rsid w:val="00F86180"/>
    <w:rsid w:val="00F86A1B"/>
    <w:rsid w:val="00F909AE"/>
    <w:rsid w:val="00F93E68"/>
    <w:rsid w:val="00F940DA"/>
    <w:rsid w:val="00F944F2"/>
    <w:rsid w:val="00F9520C"/>
    <w:rsid w:val="00F9595C"/>
    <w:rsid w:val="00F95998"/>
    <w:rsid w:val="00F96D43"/>
    <w:rsid w:val="00F96E92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20BA"/>
    <w:rsid w:val="00FB3CB3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83C"/>
    <w:pPr>
      <w:spacing w:after="180"/>
    </w:pPr>
    <w:rPr>
      <w:lang w:eastAsia="en-US"/>
    </w:rPr>
  </w:style>
  <w:style w:type="paragraph" w:styleId="1">
    <w:name w:val="heading 1"/>
    <w:next w:val="a"/>
    <w:qFormat/>
    <w:rsid w:val="004728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472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2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2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83C"/>
    <w:pPr>
      <w:outlineLvl w:val="5"/>
    </w:pPr>
  </w:style>
  <w:style w:type="paragraph" w:styleId="7">
    <w:name w:val="heading 7"/>
    <w:basedOn w:val="H6"/>
    <w:next w:val="a"/>
    <w:qFormat/>
    <w:rsid w:val="0047283C"/>
    <w:pPr>
      <w:outlineLvl w:val="6"/>
    </w:pPr>
  </w:style>
  <w:style w:type="paragraph" w:styleId="8">
    <w:name w:val="heading 8"/>
    <w:basedOn w:val="1"/>
    <w:next w:val="a"/>
    <w:qFormat/>
    <w:rsid w:val="004728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28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7283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47283C"/>
    <w:pPr>
      <w:ind w:left="1418" w:hanging="1418"/>
    </w:pPr>
  </w:style>
  <w:style w:type="paragraph" w:styleId="80">
    <w:name w:val="toc 8"/>
    <w:basedOn w:val="10"/>
    <w:semiHidden/>
    <w:rsid w:val="0047283C"/>
    <w:pPr>
      <w:spacing w:before="180"/>
      <w:ind w:left="2693" w:hanging="2693"/>
    </w:pPr>
    <w:rPr>
      <w:b/>
    </w:rPr>
  </w:style>
  <w:style w:type="paragraph" w:styleId="10">
    <w:name w:val="toc 1"/>
    <w:semiHidden/>
    <w:rsid w:val="0047283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47283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7283C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4728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7283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47283C"/>
    <w:pPr>
      <w:ind w:left="1701" w:hanging="1701"/>
    </w:pPr>
  </w:style>
  <w:style w:type="paragraph" w:styleId="40">
    <w:name w:val="toc 4"/>
    <w:basedOn w:val="30"/>
    <w:semiHidden/>
    <w:rsid w:val="0047283C"/>
    <w:pPr>
      <w:ind w:left="1418" w:hanging="1418"/>
    </w:pPr>
  </w:style>
  <w:style w:type="paragraph" w:styleId="30">
    <w:name w:val="toc 3"/>
    <w:basedOn w:val="20"/>
    <w:semiHidden/>
    <w:rsid w:val="0047283C"/>
    <w:pPr>
      <w:ind w:left="1134" w:hanging="1134"/>
    </w:pPr>
  </w:style>
  <w:style w:type="paragraph" w:styleId="20">
    <w:name w:val="toc 2"/>
    <w:basedOn w:val="10"/>
    <w:semiHidden/>
    <w:rsid w:val="0047283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7283C"/>
    <w:pPr>
      <w:jc w:val="center"/>
    </w:pPr>
    <w:rPr>
      <w:i/>
    </w:rPr>
  </w:style>
  <w:style w:type="paragraph" w:customStyle="1" w:styleId="TT">
    <w:name w:val="TT"/>
    <w:basedOn w:val="1"/>
    <w:next w:val="a"/>
    <w:rsid w:val="0047283C"/>
    <w:pPr>
      <w:outlineLvl w:val="9"/>
    </w:pPr>
  </w:style>
  <w:style w:type="paragraph" w:customStyle="1" w:styleId="NF">
    <w:name w:val="NF"/>
    <w:basedOn w:val="NO"/>
    <w:rsid w:val="0047283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47283C"/>
    <w:pPr>
      <w:keepLines/>
      <w:ind w:left="1135" w:hanging="851"/>
    </w:pPr>
  </w:style>
  <w:style w:type="paragraph" w:customStyle="1" w:styleId="PL">
    <w:name w:val="PL"/>
    <w:rsid w:val="00472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7283C"/>
    <w:pPr>
      <w:jc w:val="right"/>
    </w:pPr>
  </w:style>
  <w:style w:type="paragraph" w:customStyle="1" w:styleId="TAL">
    <w:name w:val="TAL"/>
    <w:basedOn w:val="a"/>
    <w:link w:val="TALCar"/>
    <w:rsid w:val="0047283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7283C"/>
    <w:rPr>
      <w:b/>
    </w:rPr>
  </w:style>
  <w:style w:type="paragraph" w:customStyle="1" w:styleId="TAC">
    <w:name w:val="TAC"/>
    <w:basedOn w:val="TAL"/>
    <w:link w:val="TACChar"/>
    <w:rsid w:val="0047283C"/>
    <w:pPr>
      <w:jc w:val="center"/>
    </w:pPr>
  </w:style>
  <w:style w:type="paragraph" w:customStyle="1" w:styleId="LD">
    <w:name w:val="LD"/>
    <w:rsid w:val="0047283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47283C"/>
    <w:pPr>
      <w:keepLines/>
      <w:ind w:left="1702" w:hanging="1418"/>
    </w:pPr>
  </w:style>
  <w:style w:type="paragraph" w:customStyle="1" w:styleId="FP">
    <w:name w:val="FP"/>
    <w:basedOn w:val="a"/>
    <w:rsid w:val="0047283C"/>
    <w:pPr>
      <w:spacing w:after="0"/>
    </w:pPr>
  </w:style>
  <w:style w:type="paragraph" w:customStyle="1" w:styleId="NW">
    <w:name w:val="NW"/>
    <w:basedOn w:val="NO"/>
    <w:rsid w:val="0047283C"/>
    <w:pPr>
      <w:spacing w:after="0"/>
    </w:pPr>
  </w:style>
  <w:style w:type="paragraph" w:customStyle="1" w:styleId="EW">
    <w:name w:val="EW"/>
    <w:basedOn w:val="EX"/>
    <w:rsid w:val="0047283C"/>
    <w:pPr>
      <w:spacing w:after="0"/>
    </w:pPr>
  </w:style>
  <w:style w:type="paragraph" w:customStyle="1" w:styleId="B1">
    <w:name w:val="B1"/>
    <w:basedOn w:val="a"/>
    <w:link w:val="B1Char"/>
    <w:rsid w:val="0047283C"/>
    <w:pPr>
      <w:ind w:left="568" w:hanging="284"/>
    </w:pPr>
  </w:style>
  <w:style w:type="paragraph" w:styleId="60">
    <w:name w:val="toc 6"/>
    <w:basedOn w:val="50"/>
    <w:next w:val="a"/>
    <w:semiHidden/>
    <w:rsid w:val="0047283C"/>
    <w:pPr>
      <w:ind w:left="1985" w:hanging="1985"/>
    </w:pPr>
  </w:style>
  <w:style w:type="paragraph" w:styleId="70">
    <w:name w:val="toc 7"/>
    <w:basedOn w:val="60"/>
    <w:next w:val="a"/>
    <w:semiHidden/>
    <w:rsid w:val="0047283C"/>
    <w:pPr>
      <w:ind w:left="2268" w:hanging="2268"/>
    </w:pPr>
  </w:style>
  <w:style w:type="paragraph" w:customStyle="1" w:styleId="EditorsNote">
    <w:name w:val="Editor's Note"/>
    <w:basedOn w:val="NO"/>
    <w:rsid w:val="0047283C"/>
    <w:rPr>
      <w:color w:val="FF0000"/>
    </w:rPr>
  </w:style>
  <w:style w:type="paragraph" w:customStyle="1" w:styleId="TH">
    <w:name w:val="TH"/>
    <w:basedOn w:val="a"/>
    <w:link w:val="THChar"/>
    <w:rsid w:val="00472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72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7283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7283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7283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7283C"/>
    <w:pPr>
      <w:ind w:left="851" w:hanging="851"/>
    </w:pPr>
  </w:style>
  <w:style w:type="paragraph" w:customStyle="1" w:styleId="ZH">
    <w:name w:val="ZH"/>
    <w:rsid w:val="0047283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47283C"/>
    <w:pPr>
      <w:keepNext w:val="0"/>
      <w:spacing w:before="0" w:after="240"/>
    </w:pPr>
  </w:style>
  <w:style w:type="paragraph" w:customStyle="1" w:styleId="ZG">
    <w:name w:val="ZG"/>
    <w:rsid w:val="0047283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47283C"/>
    <w:pPr>
      <w:ind w:left="851" w:hanging="284"/>
    </w:pPr>
  </w:style>
  <w:style w:type="paragraph" w:customStyle="1" w:styleId="B3">
    <w:name w:val="B3"/>
    <w:basedOn w:val="a"/>
    <w:rsid w:val="0047283C"/>
    <w:pPr>
      <w:ind w:left="1135" w:hanging="284"/>
    </w:pPr>
  </w:style>
  <w:style w:type="paragraph" w:customStyle="1" w:styleId="B4">
    <w:name w:val="B4"/>
    <w:basedOn w:val="a"/>
    <w:rsid w:val="0047283C"/>
    <w:pPr>
      <w:ind w:left="1418" w:hanging="284"/>
    </w:pPr>
  </w:style>
  <w:style w:type="paragraph" w:customStyle="1" w:styleId="B5">
    <w:name w:val="B5"/>
    <w:basedOn w:val="a"/>
    <w:rsid w:val="0047283C"/>
    <w:pPr>
      <w:ind w:left="1702" w:hanging="284"/>
    </w:pPr>
  </w:style>
  <w:style w:type="paragraph" w:customStyle="1" w:styleId="ZTD">
    <w:name w:val="ZTD"/>
    <w:basedOn w:val="ZB"/>
    <w:rsid w:val="0047283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7283C"/>
    <w:pPr>
      <w:framePr w:wrap="notBeside" w:y="16161"/>
    </w:pPr>
  </w:style>
  <w:style w:type="paragraph" w:customStyle="1" w:styleId="TAJ">
    <w:name w:val="TAJ"/>
    <w:basedOn w:val="TH"/>
    <w:rsid w:val="0047283C"/>
  </w:style>
  <w:style w:type="paragraph" w:customStyle="1" w:styleId="Guidance">
    <w:name w:val="Guidance"/>
    <w:basedOn w:val="a"/>
    <w:rsid w:val="0047283C"/>
    <w:rPr>
      <w:i/>
      <w:color w:val="0000FF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List Paragraph"/>
    <w:basedOn w:val="a"/>
    <w:link w:val="Char0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7">
    <w:name w:val="annotation reference"/>
    <w:basedOn w:val="a0"/>
    <w:rsid w:val="00283F97"/>
    <w:rPr>
      <w:sz w:val="16"/>
      <w:szCs w:val="16"/>
    </w:rPr>
  </w:style>
  <w:style w:type="paragraph" w:styleId="a8">
    <w:name w:val="annotation text"/>
    <w:basedOn w:val="a"/>
    <w:link w:val="Char1"/>
    <w:rsid w:val="00283F97"/>
  </w:style>
  <w:style w:type="character" w:customStyle="1" w:styleId="Char1">
    <w:name w:val="批注文字 Char"/>
    <w:basedOn w:val="a0"/>
    <w:link w:val="a8"/>
    <w:rsid w:val="00283F97"/>
    <w:rPr>
      <w:lang w:eastAsia="en-US"/>
    </w:rPr>
  </w:style>
  <w:style w:type="paragraph" w:styleId="a9">
    <w:name w:val="annotation subject"/>
    <w:basedOn w:val="a8"/>
    <w:next w:val="a8"/>
    <w:link w:val="Char2"/>
    <w:rsid w:val="00283F97"/>
    <w:rPr>
      <w:b/>
      <w:bCs/>
    </w:rPr>
  </w:style>
  <w:style w:type="character" w:customStyle="1" w:styleId="Char2">
    <w:name w:val="批注主题 Char"/>
    <w:basedOn w:val="Char1"/>
    <w:link w:val="a9"/>
    <w:rsid w:val="00283F97"/>
    <w:rPr>
      <w:b/>
      <w:bCs/>
      <w:lang w:eastAsia="en-US"/>
    </w:rPr>
  </w:style>
  <w:style w:type="paragraph" w:styleId="aa">
    <w:name w:val="Balloon Text"/>
    <w:basedOn w:val="a"/>
    <w:link w:val="Char3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283F97"/>
    <w:rPr>
      <w:rFonts w:ascii="Segoe UI" w:hAnsi="Segoe UI" w:cs="Segoe UI"/>
      <w:sz w:val="18"/>
      <w:szCs w:val="18"/>
      <w:lang w:eastAsia="en-US"/>
    </w:rPr>
  </w:style>
  <w:style w:type="paragraph" w:styleId="a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c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列出段落 Char"/>
    <w:link w:val="a6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d">
    <w:name w:val="Placeholder Text"/>
    <w:basedOn w:val="a0"/>
    <w:uiPriority w:val="99"/>
    <w:semiHidden/>
    <w:rsid w:val="00135E4A"/>
    <w:rPr>
      <w:color w:val="808080"/>
    </w:rPr>
  </w:style>
  <w:style w:type="table" w:styleId="ae">
    <w:name w:val="Table Grid"/>
    <w:basedOn w:val="a1"/>
    <w:rsid w:val="00676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,bt Car"/>
    <w:basedOn w:val="a"/>
    <w:link w:val="Char4"/>
    <w:rsid w:val="00CE49CE"/>
    <w:pPr>
      <w:spacing w:after="120"/>
    </w:pPr>
    <w:rPr>
      <w:rFonts w:asciiTheme="minorHAnsi" w:eastAsia="宋体" w:hAnsiTheme="minorHAnsi"/>
    </w:rPr>
  </w:style>
  <w:style w:type="character" w:customStyle="1" w:styleId="Char4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basedOn w:val="a0"/>
    <w:link w:val="af"/>
    <w:rsid w:val="00CE49CE"/>
    <w:rPr>
      <w:rFonts w:asciiTheme="minorHAnsi" w:eastAsia="宋体" w:hAnsiTheme="minorHAnsi"/>
      <w:lang w:eastAsia="en-US"/>
    </w:rPr>
  </w:style>
  <w:style w:type="paragraph" w:styleId="af0">
    <w:name w:val="Document Map"/>
    <w:basedOn w:val="a"/>
    <w:link w:val="Char5"/>
    <w:rsid w:val="00C15567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rsid w:val="00C15567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93A4F-F6BB-4FA2-81F9-E03FA22B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297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LinksUpToDate>false</LinksUpToDate>
  <CharactersWithSpaces>4413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2017-05-04T02:37:00Z</dcterms:created>
  <dcterms:modified xsi:type="dcterms:W3CDTF">2017-05-05T06:20:00Z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